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66DF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关于茂名滨海新区东湾绿城消防设施</w:t>
      </w:r>
      <w:r>
        <w:rPr>
          <w:rFonts w:hint="eastAsia" w:ascii="方正小标宋简体" w:hAnsi="方正小标宋简体" w:eastAsia="方正小标宋简体" w:cs="方正小标宋简体"/>
          <w:sz w:val="44"/>
          <w:szCs w:val="44"/>
          <w:lang w:val="en-US" w:eastAsia="zh-CN"/>
        </w:rPr>
        <w:t>2026-2027</w:t>
      </w:r>
      <w:r>
        <w:rPr>
          <w:rFonts w:hint="eastAsia" w:ascii="方正小标宋简体" w:hAnsi="方正小标宋简体" w:eastAsia="方正小标宋简体" w:cs="方正小标宋简体"/>
          <w:sz w:val="44"/>
          <w:szCs w:val="44"/>
        </w:rPr>
        <w:t>年度维保服务项目</w:t>
      </w:r>
    </w:p>
    <w:p w14:paraId="75ABED9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询价采购的公告</w:t>
      </w:r>
    </w:p>
    <w:p w14:paraId="281DFD31">
      <w:pPr>
        <w:rPr>
          <w:rFonts w:ascii="仿宋_GB2312" w:eastAsia="仿宋_GB2312"/>
          <w:sz w:val="32"/>
          <w:szCs w:val="32"/>
        </w:rPr>
      </w:pPr>
    </w:p>
    <w:p w14:paraId="2D483A4C">
      <w:pPr>
        <w:rPr>
          <w:rFonts w:ascii="仿宋_GB2312" w:eastAsia="仿宋_GB2312"/>
          <w:sz w:val="32"/>
          <w:szCs w:val="32"/>
        </w:rPr>
      </w:pPr>
      <w:r>
        <w:rPr>
          <w:rFonts w:hint="eastAsia" w:ascii="仿宋_GB2312" w:eastAsia="仿宋_GB2312"/>
          <w:sz w:val="32"/>
          <w:szCs w:val="32"/>
        </w:rPr>
        <w:t>各单位：</w:t>
      </w:r>
    </w:p>
    <w:p w14:paraId="4446BF2A">
      <w:pPr>
        <w:ind w:firstLine="640" w:firstLineChars="200"/>
        <w:rPr>
          <w:rFonts w:hint="eastAsia" w:ascii="仿宋_GB2312" w:eastAsia="仿宋_GB2312"/>
          <w:sz w:val="32"/>
          <w:szCs w:val="32"/>
        </w:rPr>
      </w:pPr>
      <w:r>
        <w:rPr>
          <w:rFonts w:hint="eastAsia" w:ascii="仿宋_GB2312" w:eastAsia="仿宋_GB2312"/>
          <w:sz w:val="32"/>
          <w:szCs w:val="32"/>
        </w:rPr>
        <w:t>为切实保障东湾绿城小区住户的生命财产安全，落实消防安全主体责任，确保消防设施正常运行，根据《中华人民共和国消防法》《建筑消防设施的维护管理》（GB25201-2010）等有关规定，我单位拟对东湾绿城小区消防设施年度维保服务进行公开询价采购。</w:t>
      </w:r>
    </w:p>
    <w:p w14:paraId="15C5952B">
      <w:pPr>
        <w:ind w:firstLine="640" w:firstLineChars="200"/>
        <w:jc w:val="left"/>
        <w:rPr>
          <w:rFonts w:hint="eastAsia" w:ascii="仿宋_GB2312" w:eastAsia="仿宋_GB2312"/>
          <w:sz w:val="32"/>
          <w:szCs w:val="32"/>
        </w:rPr>
      </w:pPr>
      <w:r>
        <w:rPr>
          <w:rFonts w:hint="eastAsia" w:ascii="仿宋_GB2312" w:eastAsia="仿宋_GB2312"/>
          <w:sz w:val="32"/>
          <w:szCs w:val="32"/>
        </w:rPr>
        <w:t>现公开向社会进行该项目的询价采购工作，格式详见附件，请各意向单位按附件1和附件2格式，于2026</w:t>
      </w:r>
      <w:r>
        <w:rPr>
          <w:rFonts w:hint="eastAsia" w:ascii="仿宋_GB2312" w:eastAsia="仿宋_GB2312"/>
          <w:sz w:val="32"/>
          <w:szCs w:val="32"/>
          <w:lang w:val="en-US" w:eastAsia="zh-CN"/>
        </w:rPr>
        <w:t>年3</w:t>
      </w:r>
      <w:r>
        <w:rPr>
          <w:rFonts w:hint="eastAsia" w:ascii="仿宋_GB2312" w:eastAsia="仿宋_GB2312"/>
          <w:sz w:val="32"/>
          <w:szCs w:val="32"/>
        </w:rPr>
        <w:t>月</w:t>
      </w:r>
      <w:r>
        <w:rPr>
          <w:rFonts w:hint="eastAsia" w:ascii="仿宋_GB2312" w:eastAsia="仿宋_GB2312"/>
          <w:sz w:val="32"/>
          <w:szCs w:val="32"/>
          <w:lang w:val="en-US" w:eastAsia="zh-CN"/>
        </w:rPr>
        <w:t>18日</w:t>
      </w:r>
      <w:r>
        <w:rPr>
          <w:rFonts w:hint="eastAsia" w:ascii="仿宋_GB2312" w:eastAsia="仿宋_GB2312"/>
          <w:sz w:val="32"/>
          <w:szCs w:val="32"/>
        </w:rPr>
        <w:t>17:00</w:t>
      </w:r>
      <w:r>
        <w:rPr>
          <w:rFonts w:hint="eastAsia" w:ascii="仿宋_GB2312" w:eastAsia="仿宋_GB2312"/>
          <w:sz w:val="32"/>
          <w:szCs w:val="32"/>
          <w:lang w:val="en-US" w:eastAsia="zh-CN"/>
        </w:rPr>
        <w:t>前</w:t>
      </w:r>
      <w:r>
        <w:rPr>
          <w:rFonts w:hint="eastAsia" w:ascii="仿宋_GB2312" w:eastAsia="仿宋_GB2312"/>
          <w:sz w:val="32"/>
          <w:szCs w:val="32"/>
        </w:rPr>
        <w:t>将报价文件发送至</w:t>
      </w:r>
      <w:r>
        <w:rPr>
          <w:rFonts w:hint="eastAsia" w:ascii="仿宋_GB2312" w:eastAsia="仿宋_GB2312"/>
          <w:sz w:val="32"/>
          <w:szCs w:val="32"/>
          <w:lang w:val="en-US" w:eastAsia="zh-CN"/>
        </w:rPr>
        <w:t>邮箱</w:t>
      </w:r>
      <w:r>
        <w:rPr>
          <w:rFonts w:hint="eastAsia" w:ascii="仿宋_GB2312" w:eastAsia="仿宋_GB2312"/>
          <w:sz w:val="32"/>
          <w:szCs w:val="32"/>
        </w:rPr>
        <w:t>323431302@qq.com  。特此公告。</w:t>
      </w:r>
    </w:p>
    <w:p w14:paraId="725055F4">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联系方式：06685994690。</w:t>
      </w:r>
    </w:p>
    <w:p w14:paraId="42A6A1FA">
      <w:pPr>
        <w:ind w:firstLine="640" w:firstLineChars="200"/>
        <w:rPr>
          <w:rFonts w:ascii="仿宋_GB2312" w:eastAsia="仿宋_GB2312"/>
          <w:sz w:val="32"/>
          <w:szCs w:val="32"/>
        </w:rPr>
      </w:pPr>
    </w:p>
    <w:p w14:paraId="0DA0D7EE">
      <w:pPr>
        <w:ind w:left="1559" w:leftChars="270" w:hanging="992" w:hangingChars="310"/>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eastAsia="zh-CN"/>
        </w:rPr>
        <w:t>：</w:t>
      </w:r>
      <w:r>
        <w:rPr>
          <w:rFonts w:hint="eastAsia" w:ascii="仿宋_GB2312" w:eastAsia="仿宋_GB2312"/>
          <w:sz w:val="32"/>
          <w:szCs w:val="32"/>
          <w:lang w:val="en-US" w:eastAsia="zh-CN"/>
        </w:rPr>
        <w:t>1.东湾绿城消防设施年度维保服务询价采购函</w:t>
      </w:r>
    </w:p>
    <w:p w14:paraId="0A9D5BDF">
      <w:pPr>
        <w:ind w:left="1559" w:leftChars="270" w:hanging="992" w:hangingChars="31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2.投标人资格、文件符合性审查表 </w:t>
      </w:r>
    </w:p>
    <w:p w14:paraId="5668A640">
      <w:pPr>
        <w:ind w:left="1559" w:leftChars="270" w:hanging="992" w:hangingChars="31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14:paraId="6BB53DBD">
      <w:pPr>
        <w:jc w:val="right"/>
        <w:rPr>
          <w:rFonts w:ascii="仿宋_GB2312" w:eastAsia="仿宋_GB2312"/>
          <w:sz w:val="32"/>
          <w:szCs w:val="32"/>
        </w:rPr>
      </w:pPr>
      <w:r>
        <w:rPr>
          <w:rFonts w:hint="eastAsia" w:ascii="仿宋_GB2312" w:eastAsia="仿宋_GB2312"/>
          <w:sz w:val="32"/>
          <w:szCs w:val="32"/>
        </w:rPr>
        <w:t>茂名滨海新城综合服务有限公司</w:t>
      </w:r>
    </w:p>
    <w:p w14:paraId="6D1F33D4">
      <w:pPr>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3月12日</w:t>
      </w:r>
    </w:p>
    <w:p w14:paraId="5F672F80">
      <w:pPr>
        <w:widowControl/>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1（报价部分）</w:t>
      </w:r>
    </w:p>
    <w:tbl>
      <w:tblPr>
        <w:tblStyle w:val="7"/>
        <w:tblW w:w="10291" w:type="dxa"/>
        <w:jc w:val="center"/>
        <w:tblLayout w:type="autofit"/>
        <w:tblCellMar>
          <w:top w:w="0" w:type="dxa"/>
          <w:left w:w="108" w:type="dxa"/>
          <w:bottom w:w="0" w:type="dxa"/>
          <w:right w:w="108" w:type="dxa"/>
        </w:tblCellMar>
      </w:tblPr>
      <w:tblGrid>
        <w:gridCol w:w="1273"/>
        <w:gridCol w:w="1988"/>
        <w:gridCol w:w="236"/>
        <w:gridCol w:w="1618"/>
        <w:gridCol w:w="178"/>
        <w:gridCol w:w="1370"/>
        <w:gridCol w:w="1632"/>
        <w:gridCol w:w="1679"/>
        <w:gridCol w:w="317"/>
      </w:tblGrid>
      <w:tr w14:paraId="6274D2CB">
        <w:tblPrEx>
          <w:tblCellMar>
            <w:top w:w="0" w:type="dxa"/>
            <w:left w:w="108" w:type="dxa"/>
            <w:bottom w:w="0" w:type="dxa"/>
            <w:right w:w="108" w:type="dxa"/>
          </w:tblCellMar>
        </w:tblPrEx>
        <w:trPr>
          <w:gridAfter w:val="1"/>
          <w:wAfter w:w="317" w:type="dxa"/>
          <w:trHeight w:val="545" w:hRule="atLeast"/>
          <w:jc w:val="center"/>
        </w:trPr>
        <w:tc>
          <w:tcPr>
            <w:tcW w:w="9974" w:type="dxa"/>
            <w:gridSpan w:val="8"/>
            <w:tcBorders>
              <w:top w:val="nil"/>
              <w:left w:val="nil"/>
              <w:bottom w:val="nil"/>
              <w:right w:val="nil"/>
            </w:tcBorders>
            <w:shd w:val="clear" w:color="auto" w:fill="auto"/>
            <w:vAlign w:val="center"/>
          </w:tcPr>
          <w:p w14:paraId="63F766AE">
            <w:pPr>
              <w:jc w:val="center"/>
              <w:rPr>
                <w:rFonts w:ascii="方正小标宋简体" w:hAnsi="等线" w:eastAsia="方正小标宋简体" w:cs="宋体"/>
                <w:color w:val="000000"/>
                <w:kern w:val="0"/>
                <w:sz w:val="36"/>
                <w:szCs w:val="36"/>
              </w:rPr>
            </w:pPr>
            <w:r>
              <w:rPr>
                <w:rFonts w:hint="eastAsia" w:ascii="方正小标宋简体" w:hAnsi="等线" w:eastAsia="方正小标宋简体" w:cs="宋体"/>
                <w:color w:val="000000"/>
                <w:kern w:val="0"/>
                <w:sz w:val="32"/>
                <w:szCs w:val="32"/>
              </w:rPr>
              <w:t>东湾绿城消防设施年度维保服务询价采购函</w:t>
            </w:r>
          </w:p>
        </w:tc>
      </w:tr>
      <w:tr w14:paraId="260F234A">
        <w:tblPrEx>
          <w:tblCellMar>
            <w:top w:w="0" w:type="dxa"/>
            <w:left w:w="108" w:type="dxa"/>
            <w:bottom w:w="0" w:type="dxa"/>
            <w:right w:w="108" w:type="dxa"/>
          </w:tblCellMar>
        </w:tblPrEx>
        <w:trPr>
          <w:gridAfter w:val="1"/>
          <w:wAfter w:w="317" w:type="dxa"/>
          <w:trHeight w:val="545" w:hRule="atLeast"/>
          <w:jc w:val="center"/>
        </w:trPr>
        <w:tc>
          <w:tcPr>
            <w:tcW w:w="9974" w:type="dxa"/>
            <w:gridSpan w:val="8"/>
            <w:tcBorders>
              <w:top w:val="nil"/>
              <w:left w:val="nil"/>
              <w:bottom w:val="single" w:color="auto" w:sz="4" w:space="0"/>
              <w:right w:val="nil"/>
            </w:tcBorders>
            <w:shd w:val="clear" w:color="auto" w:fill="auto"/>
            <w:vAlign w:val="center"/>
          </w:tcPr>
          <w:p w14:paraId="36C7B24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3月12日</w:t>
            </w:r>
          </w:p>
        </w:tc>
      </w:tr>
      <w:tr w14:paraId="536F15A7">
        <w:tblPrEx>
          <w:tblCellMar>
            <w:top w:w="0" w:type="dxa"/>
            <w:left w:w="108" w:type="dxa"/>
            <w:bottom w:w="0" w:type="dxa"/>
            <w:right w:w="108" w:type="dxa"/>
          </w:tblCellMar>
        </w:tblPrEx>
        <w:trPr>
          <w:gridAfter w:val="1"/>
          <w:wAfter w:w="317" w:type="dxa"/>
          <w:trHeight w:val="419" w:hRule="atLeast"/>
          <w:jc w:val="center"/>
        </w:trPr>
        <w:tc>
          <w:tcPr>
            <w:tcW w:w="1273" w:type="dxa"/>
            <w:vMerge w:val="restart"/>
            <w:tcBorders>
              <w:left w:val="single" w:color="auto" w:sz="4" w:space="0"/>
              <w:right w:val="single" w:color="auto" w:sz="4" w:space="0"/>
            </w:tcBorders>
            <w:vAlign w:val="center"/>
          </w:tcPr>
          <w:p w14:paraId="3D4867F2">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概况</w:t>
            </w:r>
          </w:p>
        </w:tc>
        <w:tc>
          <w:tcPr>
            <w:tcW w:w="1988" w:type="dxa"/>
            <w:tcBorders>
              <w:top w:val="single" w:color="auto" w:sz="4" w:space="0"/>
              <w:left w:val="nil"/>
              <w:bottom w:val="single" w:color="auto" w:sz="4" w:space="0"/>
              <w:right w:val="single" w:color="auto" w:sz="4" w:space="0"/>
            </w:tcBorders>
            <w:shd w:val="clear" w:color="auto" w:fill="auto"/>
            <w:vAlign w:val="center"/>
          </w:tcPr>
          <w:p w14:paraId="1DC8805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6"/>
            <w:tcBorders>
              <w:top w:val="single" w:color="auto" w:sz="4" w:space="0"/>
              <w:left w:val="nil"/>
              <w:bottom w:val="single" w:color="auto" w:sz="4" w:space="0"/>
              <w:right w:val="single" w:color="auto" w:sz="4" w:space="0"/>
            </w:tcBorders>
            <w:shd w:val="clear" w:color="auto" w:fill="auto"/>
            <w:vAlign w:val="center"/>
          </w:tcPr>
          <w:p w14:paraId="12ED1A17">
            <w:pPr>
              <w:widowControl/>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茂名滨海新区</w:t>
            </w:r>
            <w:r>
              <w:rPr>
                <w:rFonts w:hint="eastAsia" w:ascii="仿宋" w:hAnsi="仿宋" w:eastAsia="仿宋" w:cs="仿宋"/>
                <w:i w:val="0"/>
                <w:iCs w:val="0"/>
                <w:caps w:val="0"/>
                <w:color w:val="000000"/>
                <w:spacing w:val="0"/>
                <w:kern w:val="0"/>
                <w:sz w:val="24"/>
                <w:szCs w:val="24"/>
                <w:lang w:val="en-US" w:eastAsia="zh-CN" w:bidi="ar"/>
              </w:rPr>
              <w:t>东湾绿城消防设施2026-2027</w:t>
            </w:r>
            <w:bookmarkStart w:id="0" w:name="_GoBack"/>
            <w:bookmarkEnd w:id="0"/>
            <w:r>
              <w:rPr>
                <w:rFonts w:hint="eastAsia" w:ascii="仿宋" w:hAnsi="仿宋" w:eastAsia="仿宋" w:cs="仿宋"/>
                <w:i w:val="0"/>
                <w:iCs w:val="0"/>
                <w:caps w:val="0"/>
                <w:color w:val="000000"/>
                <w:spacing w:val="0"/>
                <w:kern w:val="0"/>
                <w:sz w:val="24"/>
                <w:szCs w:val="24"/>
                <w:lang w:val="en-US" w:eastAsia="zh-CN" w:bidi="ar"/>
              </w:rPr>
              <w:t>年度维保服务项目</w:t>
            </w:r>
          </w:p>
        </w:tc>
      </w:tr>
      <w:tr w14:paraId="4B14A10D">
        <w:tblPrEx>
          <w:tblCellMar>
            <w:top w:w="0" w:type="dxa"/>
            <w:left w:w="108" w:type="dxa"/>
            <w:bottom w:w="0" w:type="dxa"/>
            <w:right w:w="108" w:type="dxa"/>
          </w:tblCellMar>
        </w:tblPrEx>
        <w:trPr>
          <w:gridAfter w:val="1"/>
          <w:wAfter w:w="317" w:type="dxa"/>
          <w:trHeight w:val="759" w:hRule="atLeast"/>
          <w:jc w:val="center"/>
        </w:trPr>
        <w:tc>
          <w:tcPr>
            <w:tcW w:w="1273" w:type="dxa"/>
            <w:vMerge w:val="continue"/>
            <w:tcBorders>
              <w:left w:val="single" w:color="auto" w:sz="4" w:space="0"/>
              <w:right w:val="single" w:color="auto" w:sz="4" w:space="0"/>
            </w:tcBorders>
            <w:vAlign w:val="center"/>
          </w:tcPr>
          <w:p w14:paraId="656F757B">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62B646FF">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业主单位</w:t>
            </w:r>
          </w:p>
        </w:tc>
        <w:tc>
          <w:tcPr>
            <w:tcW w:w="6713" w:type="dxa"/>
            <w:gridSpan w:val="6"/>
            <w:tcBorders>
              <w:top w:val="single" w:color="auto" w:sz="4" w:space="0"/>
              <w:left w:val="nil"/>
              <w:bottom w:val="single" w:color="auto" w:sz="4" w:space="0"/>
              <w:right w:val="single" w:color="auto" w:sz="4" w:space="0"/>
            </w:tcBorders>
            <w:shd w:val="clear" w:color="auto" w:fill="auto"/>
            <w:vAlign w:val="center"/>
          </w:tcPr>
          <w:p w14:paraId="5F5B5090">
            <w:pPr>
              <w:widowControl/>
              <w:numPr>
                <w:ilvl w:val="0"/>
                <w:numId w:val="0"/>
              </w:numP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茂名滨海新城综合服务有限公司</w:t>
            </w:r>
          </w:p>
        </w:tc>
      </w:tr>
      <w:tr w14:paraId="0A95A150">
        <w:tblPrEx>
          <w:tblCellMar>
            <w:top w:w="0" w:type="dxa"/>
            <w:left w:w="108" w:type="dxa"/>
            <w:bottom w:w="0" w:type="dxa"/>
            <w:right w:w="108" w:type="dxa"/>
          </w:tblCellMar>
        </w:tblPrEx>
        <w:trPr>
          <w:gridAfter w:val="1"/>
          <w:wAfter w:w="317" w:type="dxa"/>
          <w:trHeight w:val="1469" w:hRule="atLeast"/>
          <w:jc w:val="center"/>
        </w:trPr>
        <w:tc>
          <w:tcPr>
            <w:tcW w:w="1273" w:type="dxa"/>
            <w:vMerge w:val="continue"/>
            <w:tcBorders>
              <w:left w:val="single" w:color="auto" w:sz="4" w:space="0"/>
              <w:right w:val="single" w:color="auto" w:sz="4" w:space="0"/>
            </w:tcBorders>
            <w:vAlign w:val="center"/>
          </w:tcPr>
          <w:p w14:paraId="3875D9C8">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7FFADDF9">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概况</w:t>
            </w:r>
          </w:p>
        </w:tc>
        <w:tc>
          <w:tcPr>
            <w:tcW w:w="6713" w:type="dxa"/>
            <w:gridSpan w:val="6"/>
            <w:tcBorders>
              <w:top w:val="single" w:color="auto" w:sz="4" w:space="0"/>
              <w:left w:val="nil"/>
              <w:bottom w:val="single" w:color="auto" w:sz="4" w:space="0"/>
              <w:right w:val="single" w:color="auto" w:sz="4" w:space="0"/>
            </w:tcBorders>
            <w:shd w:val="clear" w:color="auto" w:fill="auto"/>
            <w:vAlign w:val="center"/>
          </w:tcPr>
          <w:p w14:paraId="66C99543">
            <w:pPr>
              <w:widowControl/>
              <w:numPr>
                <w:ilvl w:val="0"/>
                <w:numId w:val="1"/>
              </w:numPr>
              <w:rPr>
                <w:rFonts w:hint="default" w:ascii="楷体_GB2312" w:hAnsi="楷体_GB2312" w:eastAsia="楷体_GB2312" w:cs="楷体_GB2312"/>
                <w:sz w:val="24"/>
                <w:szCs w:val="24"/>
                <w:lang w:val="en-US" w:eastAsia="zh-CN"/>
              </w:rPr>
            </w:pPr>
            <w:r>
              <w:rPr>
                <w:rFonts w:hint="eastAsia" w:ascii="仿宋" w:hAnsi="仿宋" w:eastAsia="仿宋" w:cs="仿宋"/>
                <w:i w:val="0"/>
                <w:iCs w:val="0"/>
                <w:caps w:val="0"/>
                <w:color w:val="000000"/>
                <w:spacing w:val="0"/>
                <w:kern w:val="0"/>
                <w:sz w:val="24"/>
                <w:szCs w:val="24"/>
                <w:lang w:val="en-US" w:eastAsia="zh-CN" w:bidi="ar"/>
              </w:rPr>
              <w:t>东湾绿城小区位于茂名滨海新区中海路，总建筑面积约 </w:t>
            </w:r>
            <w:r>
              <w:rPr>
                <w:rStyle w:val="10"/>
                <w:rFonts w:hint="eastAsia" w:ascii="仿宋" w:hAnsi="仿宋" w:eastAsia="仿宋" w:cs="仿宋"/>
                <w:i w:val="0"/>
                <w:iCs w:val="0"/>
                <w:caps w:val="0"/>
                <w:color w:val="000000"/>
                <w:spacing w:val="0"/>
                <w:kern w:val="0"/>
                <w:sz w:val="24"/>
                <w:szCs w:val="24"/>
                <w:lang w:val="en-US" w:eastAsia="zh-CN" w:bidi="ar"/>
              </w:rPr>
              <w:t>489525㎡</w:t>
            </w:r>
            <w:r>
              <w:rPr>
                <w:rFonts w:hint="eastAsia" w:ascii="仿宋" w:hAnsi="仿宋" w:eastAsia="仿宋" w:cs="仿宋"/>
                <w:i w:val="0"/>
                <w:iCs w:val="0"/>
                <w:caps w:val="0"/>
                <w:color w:val="000000"/>
                <w:spacing w:val="0"/>
                <w:kern w:val="0"/>
                <w:sz w:val="24"/>
                <w:szCs w:val="24"/>
                <w:lang w:val="en-US" w:eastAsia="zh-CN" w:bidi="ar"/>
              </w:rPr>
              <w:t>，包括12栋大楼及相关配套设施。为确保消防设施正常运行，现采购专业维保单位提供年度维保服务。</w:t>
            </w:r>
          </w:p>
          <w:p w14:paraId="2006F0CF">
            <w:pPr>
              <w:widowControl/>
              <w:numPr>
                <w:ilvl w:val="0"/>
                <w:numId w:val="1"/>
              </w:numPr>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服务期限：1年</w:t>
            </w:r>
            <w:r>
              <w:rPr>
                <w:rFonts w:hint="eastAsia" w:ascii="仿宋" w:hAnsi="仿宋" w:eastAsia="仿宋" w:cs="仿宋"/>
                <w:i w:val="0"/>
                <w:iCs w:val="0"/>
                <w:caps w:val="0"/>
                <w:color w:val="000000"/>
                <w:spacing w:val="0"/>
                <w:kern w:val="0"/>
                <w:sz w:val="24"/>
                <w:szCs w:val="24"/>
                <w:lang w:val="en-US" w:eastAsia="zh-CN" w:bidi="ar"/>
              </w:rPr>
              <w:t>（自合同签订之日起算）</w:t>
            </w:r>
            <w:r>
              <w:rPr>
                <w:rFonts w:hint="eastAsia" w:ascii="楷体_GB2312" w:hAnsi="楷体_GB2312" w:eastAsia="楷体_GB2312" w:cs="楷体_GB2312"/>
                <w:sz w:val="24"/>
                <w:szCs w:val="24"/>
                <w:lang w:val="en-US" w:eastAsia="zh-CN"/>
              </w:rPr>
              <w:t>）</w:t>
            </w:r>
          </w:p>
        </w:tc>
      </w:tr>
      <w:tr w14:paraId="7A5062D4">
        <w:tblPrEx>
          <w:tblCellMar>
            <w:top w:w="0" w:type="dxa"/>
            <w:left w:w="108" w:type="dxa"/>
            <w:bottom w:w="0" w:type="dxa"/>
            <w:right w:w="108" w:type="dxa"/>
          </w:tblCellMar>
        </w:tblPrEx>
        <w:trPr>
          <w:gridAfter w:val="1"/>
          <w:wAfter w:w="317" w:type="dxa"/>
          <w:trHeight w:val="8604" w:hRule="atLeast"/>
          <w:jc w:val="center"/>
        </w:trPr>
        <w:tc>
          <w:tcPr>
            <w:tcW w:w="1273" w:type="dxa"/>
            <w:vMerge w:val="continue"/>
            <w:tcBorders>
              <w:left w:val="single" w:color="auto" w:sz="4" w:space="0"/>
              <w:bottom w:val="single" w:color="auto" w:sz="4" w:space="0"/>
              <w:right w:val="single" w:color="auto" w:sz="4" w:space="0"/>
            </w:tcBorders>
            <w:vAlign w:val="center"/>
          </w:tcPr>
          <w:p w14:paraId="295A4272">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16D6CB50">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服务范围及要求</w:t>
            </w:r>
          </w:p>
        </w:tc>
        <w:tc>
          <w:tcPr>
            <w:tcW w:w="6713" w:type="dxa"/>
            <w:gridSpan w:val="6"/>
            <w:tcBorders>
              <w:top w:val="single" w:color="auto" w:sz="4" w:space="0"/>
              <w:left w:val="nil"/>
              <w:bottom w:val="single" w:color="auto" w:sz="4" w:space="0"/>
              <w:right w:val="single" w:color="auto" w:sz="4" w:space="0"/>
            </w:tcBorders>
            <w:shd w:val="clear" w:color="auto" w:fill="auto"/>
            <w:vAlign w:val="center"/>
          </w:tcPr>
          <w:p w14:paraId="20D2AABF">
            <w:pPr>
              <w:widowControl/>
              <w:rPr>
                <w:rFonts w:hint="default"/>
                <w:lang w:val="en-US" w:eastAsia="zh-CN"/>
              </w:rPr>
            </w:pPr>
            <w:r>
              <w:rPr>
                <w:rFonts w:hint="eastAsia" w:ascii="仿宋" w:hAnsi="仿宋" w:eastAsia="仿宋" w:cs="仿宋"/>
                <w:b/>
                <w:bCs/>
                <w:i w:val="0"/>
                <w:iCs w:val="0"/>
                <w:caps w:val="0"/>
                <w:color w:val="000000"/>
                <w:spacing w:val="0"/>
                <w:kern w:val="0"/>
                <w:sz w:val="24"/>
                <w:szCs w:val="24"/>
                <w:lang w:val="en-US" w:eastAsia="zh-CN" w:bidi="ar"/>
              </w:rPr>
              <w:t>一、维保内容（包括但不限于）：</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1. 消火栓灭火系统；</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2. 自动喷水灭火系统；</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3. 火灾自动报警系统；</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4. 防排烟系统；</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5. 防火分隔设施；</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6. 消防电源及其供配电；</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7. 气体灭火系统；</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8. 消防应急照明和疏散指示系统；</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9. 建筑灭火器；</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10. 消防供水系统；</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11. 应急广播系统；</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12. 消防电梯系统；</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其他相关维保工作具体以现场实际为准。</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b/>
                <w:bCs/>
                <w:i w:val="0"/>
                <w:iCs w:val="0"/>
                <w:caps w:val="0"/>
                <w:color w:val="000000"/>
                <w:spacing w:val="0"/>
                <w:kern w:val="0"/>
                <w:sz w:val="24"/>
                <w:szCs w:val="24"/>
                <w:lang w:val="en-US" w:eastAsia="zh-CN" w:bidi="ar"/>
              </w:rPr>
              <w:t>二、维保标准：</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严格按照国家现行规范执行，包括但不限于：</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1.《建筑消防设施的维护管理》GB25201-2010</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2.《建筑设计防火规范》GB50016-2014</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3.《消防控制室通用技术要求》GB25506-2010</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4.《建筑自动消防设施及消防控制室规范化管理标准》</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b/>
                <w:bCs/>
                <w:i w:val="0"/>
                <w:iCs w:val="0"/>
                <w:caps w:val="0"/>
                <w:color w:val="000000"/>
                <w:spacing w:val="0"/>
                <w:kern w:val="0"/>
                <w:sz w:val="24"/>
                <w:szCs w:val="24"/>
                <w:lang w:val="en-US" w:eastAsia="zh-CN" w:bidi="ar"/>
              </w:rPr>
              <w:t>三、服务要求：</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1. 每月至少进行一次全面巡检，并出具维保记录；</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2. 提供7×24小时应急响应服务，接到故障通知后2小时内到达现场处理（具体以实际为准）；</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3. 配合业主单位及有关消防部门的检查、测试、演练等工作；</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4. 每次维保后提供规范的维保报告，年度结束后提供年度维保总结报告。</w:t>
            </w:r>
          </w:p>
        </w:tc>
      </w:tr>
      <w:tr w14:paraId="3F78F546">
        <w:tblPrEx>
          <w:tblCellMar>
            <w:top w:w="0" w:type="dxa"/>
            <w:left w:w="108" w:type="dxa"/>
            <w:bottom w:w="0" w:type="dxa"/>
            <w:right w:w="108" w:type="dxa"/>
          </w:tblCellMar>
        </w:tblPrEx>
        <w:trPr>
          <w:gridAfter w:val="1"/>
          <w:wAfter w:w="317" w:type="dxa"/>
          <w:trHeight w:val="3815" w:hRule="atLeast"/>
          <w:jc w:val="center"/>
        </w:trPr>
        <w:tc>
          <w:tcPr>
            <w:tcW w:w="1273" w:type="dxa"/>
            <w:vMerge w:val="continue"/>
            <w:tcBorders>
              <w:left w:val="single" w:color="auto" w:sz="4" w:space="0"/>
              <w:bottom w:val="single" w:color="auto" w:sz="4" w:space="0"/>
              <w:right w:val="single" w:color="auto" w:sz="4" w:space="0"/>
            </w:tcBorders>
            <w:vAlign w:val="center"/>
          </w:tcPr>
          <w:p w14:paraId="2D5FA524">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6D775318">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资质要求</w:t>
            </w:r>
          </w:p>
        </w:tc>
        <w:tc>
          <w:tcPr>
            <w:tcW w:w="6713" w:type="dxa"/>
            <w:gridSpan w:val="6"/>
            <w:tcBorders>
              <w:top w:val="single" w:color="auto" w:sz="4" w:space="0"/>
              <w:left w:val="nil"/>
              <w:bottom w:val="single" w:color="auto" w:sz="4" w:space="0"/>
              <w:right w:val="single" w:color="auto" w:sz="4" w:space="0"/>
            </w:tcBorders>
            <w:shd w:val="clear" w:color="auto" w:fill="auto"/>
            <w:vAlign w:val="center"/>
          </w:tcPr>
          <w:p w14:paraId="5138ACE1">
            <w:pPr>
              <w:widowControl/>
              <w:numPr>
                <w:numId w:val="0"/>
              </w:numPr>
              <w:rPr>
                <w:rFonts w:hint="default" w:ascii="楷体_GB2312" w:hAnsi="楷体_GB2312" w:eastAsia="楷体_GB2312" w:cs="楷体_GB2312"/>
                <w:sz w:val="24"/>
                <w:szCs w:val="24"/>
                <w:lang w:val="en-US" w:eastAsia="zh-CN"/>
              </w:rPr>
            </w:pPr>
            <w:r>
              <w:rPr>
                <w:rFonts w:hint="eastAsia" w:ascii="仿宋" w:hAnsi="仿宋" w:eastAsia="仿宋" w:cs="仿宋"/>
                <w:i w:val="0"/>
                <w:iCs w:val="0"/>
                <w:caps w:val="0"/>
                <w:color w:val="000000"/>
                <w:spacing w:val="0"/>
                <w:kern w:val="0"/>
                <w:sz w:val="24"/>
                <w:szCs w:val="24"/>
                <w:lang w:val="en-US" w:eastAsia="zh-CN" w:bidi="ar"/>
              </w:rPr>
              <w:t>1.具备独立法人资格，持有有效的营业执照，经营范围包含消防设施维护、保养、检测相关内容。</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2.持有消防设施工程专业承包相应资质，或具备有效的消防设施维护保养检测机构资质（资质等级符合国家要求，且在有效期内）。且供应商须在社会消防技术服务信息系统（https：//shhxf.119.gov.cn）中备案，且备案业务范围包含“消防设施维护保养检测”（提供系统截图并加盖公章）。</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3.配备具备相应资格的专业维保人员（至少2人持有消防设施操作员证书），并提供社保证明及资格证书。</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4.具有类似住宅小区、商住一体小区、大型企业消防维保服务业绩（提供合同复印件）。</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5.具备完善的质量保证体系和应急处置预案。</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6.企业信用良好，</w:t>
            </w:r>
            <w:r>
              <w:rPr>
                <w:rFonts w:hint="default" w:ascii="仿宋" w:hAnsi="仿宋" w:eastAsia="仿宋" w:cs="仿宋"/>
                <w:i w:val="0"/>
                <w:iCs w:val="0"/>
                <w:caps w:val="0"/>
                <w:color w:val="000000"/>
                <w:spacing w:val="0"/>
                <w:kern w:val="0"/>
                <w:sz w:val="24"/>
                <w:szCs w:val="24"/>
                <w:lang w:val="en-US" w:eastAsia="zh-CN" w:bidi="ar"/>
              </w:rPr>
              <w:t>供应商未被列入“信用中国”网站(www.creditchina.gov.cn)“记录失信被执行人或重大税收违法案件黑名单”记录名单；不处于中国政府采购网(www.ccgp.gov.cn) “政府采购严重违法失信行为信息记录”中的禁止参加政府采购活动期间</w:t>
            </w:r>
            <w:r>
              <w:rPr>
                <w:rFonts w:hint="eastAsia" w:ascii="仿宋" w:hAnsi="仿宋" w:eastAsia="仿宋" w:cs="仿宋"/>
                <w:i w:val="0"/>
                <w:iCs w:val="0"/>
                <w:caps w:val="0"/>
                <w:color w:val="000000"/>
                <w:spacing w:val="0"/>
                <w:kern w:val="0"/>
                <w:sz w:val="24"/>
                <w:szCs w:val="24"/>
                <w:lang w:val="en-US" w:eastAsia="zh-CN" w:bidi="ar"/>
              </w:rPr>
              <w:t>；未被消防部门处罚过（提供承诺函）。</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7.单位负责人为同一人或者存在直接控股、管理关系的不同供应商，不得同时参加本项目（提供声明函）。</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8.本项目不接受联合体投标（提供声明函）。</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9.承诺中标后与招标人签订廉政协议（提供承诺函）。</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（具体要求详见附件2）</w:t>
            </w:r>
            <w:r>
              <w:rPr>
                <w:rFonts w:hint="eastAsia" w:ascii="楷体_GB2312" w:hAnsi="楷体_GB2312" w:eastAsia="楷体_GB2312" w:cs="楷体_GB2312"/>
                <w:sz w:val="24"/>
                <w:szCs w:val="24"/>
                <w:lang w:val="en-US" w:eastAsia="zh-CN"/>
              </w:rPr>
              <w:t>。</w:t>
            </w:r>
            <w:r>
              <w:rPr>
                <w:rFonts w:hint="default" w:ascii="楷体_GB2312" w:hAnsi="楷体_GB2312" w:eastAsia="楷体_GB2312" w:cs="楷体_GB2312"/>
                <w:sz w:val="24"/>
                <w:szCs w:val="24"/>
                <w:lang w:val="en-US" w:eastAsia="zh-CN"/>
              </w:rPr>
              <w:t>。</w:t>
            </w:r>
          </w:p>
          <w:p w14:paraId="06C228EC">
            <w:pPr>
              <w:widowControl/>
              <w:numPr>
                <w:ilvl w:val="0"/>
                <w:numId w:val="0"/>
              </w:numPr>
              <w:ind w:firstLine="240" w:firstLineChars="100"/>
              <w:rPr>
                <w:rFonts w:hint="default" w:ascii="仿宋_GB2312" w:hAnsi="仿宋_GB2312" w:cs="仿宋_GB2312" w:eastAsiaTheme="minorEastAsia"/>
                <w:sz w:val="24"/>
                <w:szCs w:val="24"/>
                <w:lang w:val="en-US" w:eastAsia="zh-CN"/>
              </w:rPr>
            </w:pPr>
            <w:r>
              <w:rPr>
                <w:rFonts w:hint="eastAsia" w:ascii="黑体" w:hAnsi="黑体" w:eastAsia="黑体" w:cs="黑体"/>
                <w:sz w:val="24"/>
                <w:szCs w:val="24"/>
                <w:lang w:val="en-US" w:eastAsia="zh-CN"/>
              </w:rPr>
              <w:t>以上要求详见附件2，并按附件2格式，详细资料需一并报送。</w:t>
            </w:r>
          </w:p>
        </w:tc>
      </w:tr>
      <w:tr w14:paraId="637965D0">
        <w:tblPrEx>
          <w:tblCellMar>
            <w:top w:w="0" w:type="dxa"/>
            <w:left w:w="108" w:type="dxa"/>
            <w:bottom w:w="0" w:type="dxa"/>
            <w:right w:w="108" w:type="dxa"/>
          </w:tblCellMar>
        </w:tblPrEx>
        <w:trPr>
          <w:gridAfter w:val="1"/>
          <w:wAfter w:w="317" w:type="dxa"/>
          <w:trHeight w:val="977"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6649C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w:t>
            </w:r>
          </w:p>
        </w:tc>
        <w:tc>
          <w:tcPr>
            <w:tcW w:w="1988" w:type="dxa"/>
            <w:tcBorders>
              <w:top w:val="single" w:color="auto" w:sz="4" w:space="0"/>
              <w:left w:val="nil"/>
              <w:bottom w:val="single" w:color="auto" w:sz="4" w:space="0"/>
              <w:right w:val="single" w:color="auto" w:sz="4" w:space="0"/>
            </w:tcBorders>
            <w:shd w:val="clear" w:color="auto" w:fill="auto"/>
            <w:vAlign w:val="center"/>
          </w:tcPr>
          <w:p w14:paraId="552A59B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报价</w:t>
            </w:r>
            <w:r>
              <w:rPr>
                <w:rFonts w:hint="eastAsia" w:ascii="宋体" w:hAnsi="宋体" w:eastAsia="宋体" w:cs="宋体"/>
                <w:color w:val="000000"/>
                <w:kern w:val="0"/>
                <w:sz w:val="24"/>
                <w:szCs w:val="24"/>
              </w:rPr>
              <w:t>要求</w:t>
            </w:r>
          </w:p>
        </w:tc>
        <w:tc>
          <w:tcPr>
            <w:tcW w:w="6713" w:type="dxa"/>
            <w:gridSpan w:val="6"/>
            <w:tcBorders>
              <w:top w:val="single" w:color="auto" w:sz="4" w:space="0"/>
              <w:left w:val="nil"/>
              <w:bottom w:val="single" w:color="auto" w:sz="4" w:space="0"/>
              <w:right w:val="single" w:color="auto" w:sz="4" w:space="0"/>
            </w:tcBorders>
            <w:shd w:val="clear" w:color="auto" w:fill="auto"/>
            <w:vAlign w:val="center"/>
          </w:tcPr>
          <w:p w14:paraId="0475E91C">
            <w:pPr>
              <w:widowControl/>
              <w:numPr>
                <w:ilvl w:val="0"/>
                <w:numId w:val="2"/>
              </w:numPr>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 招标控制价（上限价）</w:t>
            </w:r>
            <w:r>
              <w:rPr>
                <w:rFonts w:hint="eastAsia" w:ascii="仿宋" w:hAnsi="仿宋" w:eastAsia="仿宋" w:cs="仿宋"/>
                <w:b/>
                <w:bCs/>
                <w:i w:val="0"/>
                <w:iCs w:val="0"/>
                <w:caps w:val="0"/>
                <w:color w:val="000000"/>
                <w:spacing w:val="0"/>
                <w:kern w:val="0"/>
                <w:sz w:val="24"/>
                <w:szCs w:val="24"/>
                <w:lang w:val="en-US" w:eastAsia="zh-CN" w:bidi="ar"/>
              </w:rPr>
              <w:t>：176200元（人民币壹拾柒万陆仟贰佰元整），总报价超出上限价为无效报价。</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2.报价为总价包干，包含一年内维保服务所需的人工费、基础材料费、工具费、管理费、税金、应急响应费、报告编制费、基础零配件更换等所有消防维保费用。</w:t>
            </w:r>
          </w:p>
          <w:p w14:paraId="54BFF727">
            <w:pPr>
              <w:widowControl/>
              <w:numPr>
                <w:ilvl w:val="0"/>
                <w:numId w:val="2"/>
              </w:numPr>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3.成交原则：</w:t>
            </w:r>
            <w:r>
              <w:rPr>
                <w:rFonts w:hint="default" w:ascii="仿宋" w:hAnsi="仿宋" w:eastAsia="仿宋" w:cs="仿宋"/>
                <w:i w:val="0"/>
                <w:iCs w:val="0"/>
                <w:caps w:val="0"/>
                <w:color w:val="000000"/>
                <w:spacing w:val="0"/>
                <w:kern w:val="0"/>
                <w:sz w:val="24"/>
                <w:szCs w:val="24"/>
                <w:lang w:val="en-US" w:eastAsia="zh-CN" w:bidi="ar"/>
              </w:rPr>
              <w:t>在满足资格要求且报价单价不高于上限单价的前提下，按报价单价由低到高排序，推荐最低价的供应商为成交候选人。若出现最低报价相同的情况，根据供应商的服务方案、应急响应能力</w:t>
            </w:r>
            <w:r>
              <w:rPr>
                <w:rFonts w:hint="eastAsia" w:ascii="仿宋" w:hAnsi="仿宋" w:eastAsia="仿宋" w:cs="仿宋"/>
                <w:i w:val="0"/>
                <w:iCs w:val="0"/>
                <w:caps w:val="0"/>
                <w:color w:val="000000"/>
                <w:spacing w:val="0"/>
                <w:kern w:val="0"/>
                <w:sz w:val="24"/>
                <w:szCs w:val="24"/>
                <w:lang w:val="en-US" w:eastAsia="zh-CN" w:bidi="ar"/>
              </w:rPr>
              <w:t>、合同业绩、人员配备</w:t>
            </w:r>
            <w:r>
              <w:rPr>
                <w:rFonts w:hint="default" w:ascii="仿宋" w:hAnsi="仿宋" w:eastAsia="仿宋" w:cs="仿宋"/>
                <w:i w:val="0"/>
                <w:iCs w:val="0"/>
                <w:caps w:val="0"/>
                <w:color w:val="000000"/>
                <w:spacing w:val="0"/>
                <w:kern w:val="0"/>
                <w:sz w:val="24"/>
                <w:szCs w:val="24"/>
                <w:lang w:val="en-US" w:eastAsia="zh-CN" w:bidi="ar"/>
              </w:rPr>
              <w:t>等因素综合确定。</w:t>
            </w:r>
          </w:p>
          <w:p w14:paraId="7EBA10C9">
            <w:pPr>
              <w:widowControl/>
              <w:numPr>
                <w:numId w:val="0"/>
              </w:numPr>
              <w:ind w:leftChars="0"/>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4.最终结算按实为准。</w:t>
            </w:r>
          </w:p>
          <w:p w14:paraId="46283ADC">
            <w:pPr>
              <w:widowControl/>
              <w:numPr>
                <w:numId w:val="0"/>
              </w:numPr>
              <w:ind w:leftChars="0"/>
              <w:rPr>
                <w:rFonts w:hint="default" w:ascii="仿宋" w:hAnsi="仿宋" w:eastAsia="仿宋" w:cs="仿宋"/>
                <w:b/>
                <w:bCs/>
                <w:i w:val="0"/>
                <w:iCs w:val="0"/>
                <w:caps w:val="0"/>
                <w:color w:val="000000"/>
                <w:spacing w:val="0"/>
                <w:kern w:val="0"/>
                <w:sz w:val="24"/>
                <w:szCs w:val="24"/>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5.</w:t>
            </w:r>
            <w:r>
              <w:rPr>
                <w:rFonts w:hint="default" w:ascii="仿宋" w:hAnsi="仿宋" w:eastAsia="仿宋" w:cs="仿宋"/>
                <w:b/>
                <w:bCs/>
                <w:i w:val="0"/>
                <w:iCs w:val="0"/>
                <w:caps w:val="0"/>
                <w:color w:val="000000"/>
                <w:spacing w:val="0"/>
                <w:kern w:val="0"/>
                <w:sz w:val="24"/>
                <w:szCs w:val="24"/>
                <w:lang w:val="en-US" w:eastAsia="zh-CN" w:bidi="ar"/>
              </w:rPr>
              <w:t>报价单价须保留两位小数（例如：0</w:t>
            </w:r>
            <w:r>
              <w:rPr>
                <w:rFonts w:hint="eastAsia" w:ascii="仿宋" w:hAnsi="仿宋" w:eastAsia="仿宋" w:cs="仿宋"/>
                <w:b/>
                <w:bCs/>
                <w:i w:val="0"/>
                <w:iCs w:val="0"/>
                <w:caps w:val="0"/>
                <w:color w:val="000000"/>
                <w:spacing w:val="0"/>
                <w:kern w:val="0"/>
                <w:sz w:val="24"/>
                <w:szCs w:val="24"/>
                <w:lang w:val="en-US" w:eastAsia="zh-CN" w:bidi="ar"/>
              </w:rPr>
              <w:t>.28</w:t>
            </w:r>
            <w:r>
              <w:rPr>
                <w:rFonts w:hint="default" w:ascii="仿宋" w:hAnsi="仿宋" w:eastAsia="仿宋" w:cs="仿宋"/>
                <w:b/>
                <w:bCs/>
                <w:i w:val="0"/>
                <w:iCs w:val="0"/>
                <w:caps w:val="0"/>
                <w:color w:val="000000"/>
                <w:spacing w:val="0"/>
                <w:kern w:val="0"/>
                <w:sz w:val="24"/>
                <w:szCs w:val="24"/>
                <w:lang w:val="en-US" w:eastAsia="zh-CN" w:bidi="ar"/>
              </w:rPr>
              <w:t>元/㎡/年）</w:t>
            </w:r>
          </w:p>
          <w:p w14:paraId="65A6419E">
            <w:pPr>
              <w:widowControl/>
              <w:numPr>
                <w:ilvl w:val="0"/>
                <w:numId w:val="0"/>
              </w:numPr>
              <w:ind w:leftChars="0"/>
              <w:rPr>
                <w:rFonts w:hint="default" w:ascii="仿宋" w:hAnsi="仿宋" w:eastAsia="仿宋" w:cs="仿宋"/>
                <w:i w:val="0"/>
                <w:iCs w:val="0"/>
                <w:caps w:val="0"/>
                <w:color w:val="000000"/>
                <w:spacing w:val="0"/>
                <w:kern w:val="0"/>
                <w:sz w:val="24"/>
                <w:szCs w:val="24"/>
                <w:lang w:val="en-US" w:eastAsia="zh-CN" w:bidi="ar"/>
              </w:rPr>
            </w:pPr>
          </w:p>
        </w:tc>
      </w:tr>
      <w:tr w14:paraId="3592B9EB">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13D640D7">
            <w:pPr>
              <w:widowControl/>
              <w:jc w:val="left"/>
              <w:rPr>
                <w:rFonts w:ascii="宋体" w:hAnsi="宋体" w:eastAsia="宋体" w:cs="宋体"/>
                <w:color w:val="000000"/>
                <w:kern w:val="0"/>
                <w:sz w:val="24"/>
                <w:szCs w:val="24"/>
              </w:rPr>
            </w:pPr>
          </w:p>
        </w:tc>
        <w:tc>
          <w:tcPr>
            <w:tcW w:w="1988" w:type="dxa"/>
            <w:vMerge w:val="restart"/>
            <w:tcBorders>
              <w:top w:val="nil"/>
              <w:left w:val="nil"/>
              <w:right w:val="single" w:color="auto" w:sz="4" w:space="0"/>
            </w:tcBorders>
            <w:shd w:val="clear" w:color="auto" w:fill="auto"/>
            <w:vAlign w:val="center"/>
          </w:tcPr>
          <w:p w14:paraId="2EB845A4">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报价</w:t>
            </w:r>
          </w:p>
        </w:tc>
        <w:tc>
          <w:tcPr>
            <w:tcW w:w="1854" w:type="dxa"/>
            <w:gridSpan w:val="2"/>
            <w:tcBorders>
              <w:top w:val="single" w:color="auto" w:sz="4" w:space="0"/>
              <w:left w:val="nil"/>
              <w:bottom w:val="single" w:color="auto" w:sz="4" w:space="0"/>
              <w:right w:val="single" w:color="auto" w:sz="4" w:space="0"/>
            </w:tcBorders>
            <w:shd w:val="clear" w:color="auto" w:fill="auto"/>
            <w:vAlign w:val="center"/>
          </w:tcPr>
          <w:p w14:paraId="73E5BBF2">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招标控制价（元）</w:t>
            </w:r>
          </w:p>
        </w:tc>
        <w:tc>
          <w:tcPr>
            <w:tcW w:w="1548" w:type="dxa"/>
            <w:gridSpan w:val="2"/>
            <w:tcBorders>
              <w:top w:val="single" w:color="auto" w:sz="4" w:space="0"/>
              <w:left w:val="nil"/>
              <w:bottom w:val="single" w:color="auto" w:sz="4" w:space="0"/>
              <w:right w:val="single" w:color="auto" w:sz="4" w:space="0"/>
            </w:tcBorders>
            <w:shd w:val="clear" w:color="auto" w:fill="auto"/>
            <w:vAlign w:val="center"/>
          </w:tcPr>
          <w:p w14:paraId="0528666C">
            <w:pPr>
              <w:widowControl/>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面积（㎡）</w:t>
            </w:r>
          </w:p>
        </w:tc>
        <w:tc>
          <w:tcPr>
            <w:tcW w:w="1632" w:type="dxa"/>
            <w:tcBorders>
              <w:top w:val="single" w:color="auto" w:sz="4" w:space="0"/>
              <w:left w:val="nil"/>
              <w:bottom w:val="single" w:color="auto" w:sz="4" w:space="0"/>
              <w:right w:val="single" w:color="auto" w:sz="4" w:space="0"/>
            </w:tcBorders>
            <w:shd w:val="clear" w:color="auto" w:fill="auto"/>
            <w:vAlign w:val="center"/>
          </w:tcPr>
          <w:p w14:paraId="3109B2DB">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报价单价</w:t>
            </w:r>
          </w:p>
          <w:p w14:paraId="0B8DF88C">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（元/㎡/年）</w:t>
            </w:r>
          </w:p>
        </w:tc>
        <w:tc>
          <w:tcPr>
            <w:tcW w:w="1679" w:type="dxa"/>
            <w:tcBorders>
              <w:top w:val="single" w:color="auto" w:sz="4" w:space="0"/>
              <w:left w:val="nil"/>
              <w:bottom w:val="single" w:color="auto" w:sz="4" w:space="0"/>
              <w:right w:val="single" w:color="auto" w:sz="4" w:space="0"/>
            </w:tcBorders>
            <w:shd w:val="clear" w:color="auto" w:fill="auto"/>
            <w:vAlign w:val="center"/>
          </w:tcPr>
          <w:p w14:paraId="32ABE42A">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合计金额（元）</w:t>
            </w:r>
          </w:p>
        </w:tc>
      </w:tr>
      <w:tr w14:paraId="06D27BCC">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70CA634F">
            <w:pPr>
              <w:widowControl/>
              <w:jc w:val="left"/>
              <w:rPr>
                <w:rFonts w:ascii="宋体" w:hAnsi="宋体" w:eastAsia="宋体" w:cs="宋体"/>
                <w:color w:val="000000"/>
                <w:kern w:val="0"/>
                <w:sz w:val="24"/>
                <w:szCs w:val="24"/>
              </w:rPr>
            </w:pPr>
          </w:p>
        </w:tc>
        <w:tc>
          <w:tcPr>
            <w:tcW w:w="1988" w:type="dxa"/>
            <w:vMerge w:val="continue"/>
            <w:tcBorders>
              <w:left w:val="nil"/>
              <w:bottom w:val="single" w:color="auto" w:sz="4" w:space="0"/>
              <w:right w:val="single" w:color="auto" w:sz="4" w:space="0"/>
            </w:tcBorders>
            <w:shd w:val="clear" w:color="auto" w:fill="auto"/>
            <w:vAlign w:val="center"/>
          </w:tcPr>
          <w:p w14:paraId="1D823E9E">
            <w:pPr>
              <w:widowControl/>
              <w:jc w:val="center"/>
              <w:rPr>
                <w:rFonts w:ascii="宋体" w:hAnsi="宋体" w:eastAsia="宋体" w:cs="宋体"/>
                <w:color w:val="000000"/>
                <w:kern w:val="0"/>
                <w:sz w:val="24"/>
                <w:szCs w:val="24"/>
              </w:rPr>
            </w:pPr>
          </w:p>
        </w:tc>
        <w:tc>
          <w:tcPr>
            <w:tcW w:w="1854" w:type="dxa"/>
            <w:gridSpan w:val="2"/>
            <w:tcBorders>
              <w:top w:val="single" w:color="auto" w:sz="4" w:space="0"/>
              <w:left w:val="nil"/>
              <w:bottom w:val="single" w:color="auto" w:sz="4" w:space="0"/>
              <w:right w:val="single" w:color="auto" w:sz="4" w:space="0"/>
            </w:tcBorders>
            <w:shd w:val="clear" w:color="auto" w:fill="auto"/>
            <w:vAlign w:val="top"/>
          </w:tcPr>
          <w:p w14:paraId="28A8E3F4">
            <w:pPr>
              <w:keepNext/>
              <w:keepLines w:val="0"/>
              <w:widowControl/>
              <w:suppressLineNumbers w:val="0"/>
              <w:snapToGrid w:val="0"/>
              <w:spacing w:before="0" w:beforeAutospacing="0" w:after="72" w:afterAutospacing="0"/>
              <w:ind w:left="0" w:leftChars="0" w:right="0" w:rightChars="0"/>
              <w:jc w:val="center"/>
              <w:textAlignment w:val="top"/>
              <w:rPr>
                <w:rFonts w:hint="default" w:ascii="宋体" w:hAnsi="宋体" w:eastAsia="宋体" w:cs="宋体"/>
                <w:color w:val="000000"/>
                <w:kern w:val="0"/>
                <w:sz w:val="24"/>
                <w:szCs w:val="24"/>
                <w:lang w:val="en-US" w:eastAsia="zh-CN"/>
              </w:rPr>
            </w:pPr>
            <w:r>
              <w:rPr>
                <w:rFonts w:hint="eastAsia" w:ascii="仿宋" w:hAnsi="仿宋" w:eastAsia="仿宋" w:cs="仿宋"/>
                <w:i w:val="0"/>
                <w:iCs w:val="0"/>
                <w:caps w:val="0"/>
                <w:color w:val="000000"/>
                <w:spacing w:val="0"/>
                <w:kern w:val="0"/>
                <w:sz w:val="24"/>
                <w:szCs w:val="24"/>
                <w:lang w:val="en-US" w:eastAsia="zh-CN" w:bidi="ar"/>
              </w:rPr>
              <w:t>176200</w:t>
            </w:r>
          </w:p>
        </w:tc>
        <w:tc>
          <w:tcPr>
            <w:tcW w:w="1548" w:type="dxa"/>
            <w:gridSpan w:val="2"/>
            <w:tcBorders>
              <w:top w:val="single" w:color="auto" w:sz="4" w:space="0"/>
              <w:left w:val="nil"/>
              <w:bottom w:val="single" w:color="auto" w:sz="4" w:space="0"/>
              <w:right w:val="single" w:color="auto" w:sz="4" w:space="0"/>
            </w:tcBorders>
            <w:shd w:val="clear" w:color="auto" w:fill="auto"/>
            <w:vAlign w:val="top"/>
          </w:tcPr>
          <w:p w14:paraId="07838447">
            <w:pPr>
              <w:keepNext/>
              <w:keepLines w:val="0"/>
              <w:widowControl/>
              <w:suppressLineNumbers w:val="0"/>
              <w:snapToGrid w:val="0"/>
              <w:spacing w:before="0" w:beforeAutospacing="0" w:after="72" w:afterAutospacing="0"/>
              <w:ind w:left="0" w:leftChars="0" w:right="0" w:rightChars="0"/>
              <w:jc w:val="center"/>
              <w:textAlignment w:val="top"/>
              <w:rPr>
                <w:rFonts w:hint="eastAsia" w:ascii="宋体" w:hAnsi="宋体" w:eastAsia="宋体" w:cs="宋体"/>
                <w:color w:val="00000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
              </w:rPr>
              <w:t>489525</w:t>
            </w:r>
          </w:p>
        </w:tc>
        <w:tc>
          <w:tcPr>
            <w:tcW w:w="1632" w:type="dxa"/>
            <w:tcBorders>
              <w:top w:val="single" w:color="auto" w:sz="4" w:space="0"/>
              <w:left w:val="nil"/>
              <w:bottom w:val="single" w:color="auto" w:sz="4" w:space="0"/>
              <w:right w:val="single" w:color="auto" w:sz="4" w:space="0"/>
            </w:tcBorders>
            <w:shd w:val="clear" w:color="auto" w:fill="auto"/>
            <w:vAlign w:val="center"/>
          </w:tcPr>
          <w:p w14:paraId="0B63D4FE">
            <w:pPr>
              <w:widowControl/>
              <w:jc w:val="center"/>
              <w:rPr>
                <w:rFonts w:hint="eastAsia" w:ascii="宋体" w:hAnsi="宋体" w:eastAsia="宋体" w:cs="宋体"/>
                <w:color w:val="000000"/>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vAlign w:val="center"/>
          </w:tcPr>
          <w:p w14:paraId="583E297D">
            <w:pPr>
              <w:widowControl/>
              <w:jc w:val="center"/>
              <w:rPr>
                <w:rFonts w:hint="eastAsia" w:ascii="宋体" w:hAnsi="宋体" w:eastAsia="宋体" w:cs="宋体"/>
                <w:color w:val="000000"/>
                <w:kern w:val="0"/>
                <w:sz w:val="24"/>
                <w:szCs w:val="24"/>
              </w:rPr>
            </w:pPr>
          </w:p>
        </w:tc>
      </w:tr>
      <w:tr w14:paraId="2C7ED4D0">
        <w:tblPrEx>
          <w:tblCellMar>
            <w:top w:w="0" w:type="dxa"/>
            <w:left w:w="108" w:type="dxa"/>
            <w:bottom w:w="0" w:type="dxa"/>
            <w:right w:w="108" w:type="dxa"/>
          </w:tblCellMar>
        </w:tblPrEx>
        <w:trPr>
          <w:gridAfter w:val="1"/>
          <w:wAfter w:w="317" w:type="dxa"/>
          <w:trHeight w:val="486"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494B1103">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5FD88637">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报价</w:t>
            </w:r>
            <w:r>
              <w:rPr>
                <w:rFonts w:hint="eastAsia" w:ascii="宋体" w:hAnsi="宋体" w:eastAsia="宋体" w:cs="宋体"/>
                <w:color w:val="000000"/>
                <w:kern w:val="0"/>
                <w:sz w:val="24"/>
                <w:szCs w:val="24"/>
              </w:rPr>
              <w:t>金额</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大写</w:t>
            </w:r>
            <w:r>
              <w:rPr>
                <w:rFonts w:hint="eastAsia" w:ascii="宋体" w:hAnsi="宋体" w:eastAsia="宋体" w:cs="宋体"/>
                <w:color w:val="000000"/>
                <w:kern w:val="0"/>
                <w:sz w:val="24"/>
                <w:szCs w:val="24"/>
                <w:lang w:eastAsia="zh-CN"/>
              </w:rPr>
              <w:t>）</w:t>
            </w:r>
          </w:p>
        </w:tc>
        <w:tc>
          <w:tcPr>
            <w:tcW w:w="6713" w:type="dxa"/>
            <w:gridSpan w:val="6"/>
            <w:tcBorders>
              <w:top w:val="single" w:color="auto" w:sz="4" w:space="0"/>
              <w:left w:val="nil"/>
              <w:bottom w:val="single" w:color="auto" w:sz="4" w:space="0"/>
              <w:right w:val="single" w:color="auto" w:sz="4" w:space="0"/>
            </w:tcBorders>
            <w:shd w:val="clear" w:color="auto" w:fill="auto"/>
            <w:vAlign w:val="center"/>
          </w:tcPr>
          <w:p w14:paraId="10A1DBE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4F969D2">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18B6EE81">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3CE89485">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报价有效期</w:t>
            </w:r>
          </w:p>
        </w:tc>
        <w:tc>
          <w:tcPr>
            <w:tcW w:w="6713" w:type="dxa"/>
            <w:gridSpan w:val="6"/>
            <w:tcBorders>
              <w:top w:val="single" w:color="auto" w:sz="4" w:space="0"/>
              <w:left w:val="nil"/>
              <w:bottom w:val="single" w:color="auto" w:sz="4" w:space="0"/>
              <w:right w:val="single" w:color="auto" w:sz="4" w:space="0"/>
            </w:tcBorders>
            <w:shd w:val="clear" w:color="auto" w:fill="auto"/>
            <w:vAlign w:val="center"/>
          </w:tcPr>
          <w:p w14:paraId="41967AFF">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  月  日起，至2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止。</w:t>
            </w:r>
          </w:p>
        </w:tc>
      </w:tr>
      <w:tr w14:paraId="0784554D">
        <w:tblPrEx>
          <w:tblCellMar>
            <w:top w:w="0" w:type="dxa"/>
            <w:left w:w="108" w:type="dxa"/>
            <w:bottom w:w="0" w:type="dxa"/>
            <w:right w:w="108" w:type="dxa"/>
          </w:tblCellMar>
        </w:tblPrEx>
        <w:trPr>
          <w:gridAfter w:val="1"/>
          <w:wAfter w:w="317" w:type="dxa"/>
          <w:trHeight w:val="487"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14:paraId="2F5D675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报价联</w:t>
            </w:r>
          </w:p>
          <w:p w14:paraId="2D5179F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系人</w:t>
            </w:r>
          </w:p>
        </w:tc>
        <w:tc>
          <w:tcPr>
            <w:tcW w:w="1988" w:type="dxa"/>
            <w:tcBorders>
              <w:top w:val="single" w:color="auto" w:sz="4" w:space="0"/>
              <w:left w:val="nil"/>
              <w:bottom w:val="single" w:color="auto" w:sz="4" w:space="0"/>
              <w:right w:val="single" w:color="auto" w:sz="4" w:space="0"/>
            </w:tcBorders>
            <w:shd w:val="clear" w:color="auto" w:fill="auto"/>
            <w:vAlign w:val="center"/>
          </w:tcPr>
          <w:p w14:paraId="29C02BD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3"/>
            <w:tcBorders>
              <w:top w:val="nil"/>
              <w:left w:val="nil"/>
              <w:bottom w:val="single" w:color="auto" w:sz="4" w:space="0"/>
              <w:right w:val="single" w:color="auto" w:sz="4" w:space="0"/>
            </w:tcBorders>
            <w:shd w:val="clear" w:color="auto" w:fill="auto"/>
            <w:vAlign w:val="center"/>
          </w:tcPr>
          <w:p w14:paraId="4C5F3C7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3"/>
            <w:tcBorders>
              <w:top w:val="single" w:color="auto" w:sz="4" w:space="0"/>
              <w:left w:val="nil"/>
              <w:bottom w:val="single" w:color="auto" w:sz="4" w:space="0"/>
              <w:right w:val="single" w:color="auto" w:sz="4" w:space="0"/>
            </w:tcBorders>
            <w:shd w:val="clear" w:color="auto" w:fill="auto"/>
            <w:vAlign w:val="center"/>
          </w:tcPr>
          <w:p w14:paraId="7C9F54C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1A140D2">
        <w:tblPrEx>
          <w:tblCellMar>
            <w:top w:w="0" w:type="dxa"/>
            <w:left w:w="108" w:type="dxa"/>
            <w:bottom w:w="0" w:type="dxa"/>
            <w:right w:w="108" w:type="dxa"/>
          </w:tblCellMar>
        </w:tblPrEx>
        <w:trPr>
          <w:gridAfter w:val="1"/>
          <w:wAfter w:w="317" w:type="dxa"/>
          <w:trHeight w:val="545" w:hRule="atLeast"/>
          <w:jc w:val="center"/>
        </w:trPr>
        <w:tc>
          <w:tcPr>
            <w:tcW w:w="3261" w:type="dxa"/>
            <w:gridSpan w:val="2"/>
            <w:tcBorders>
              <w:top w:val="nil"/>
              <w:left w:val="single" w:color="auto" w:sz="4" w:space="0"/>
              <w:bottom w:val="single" w:color="auto" w:sz="4" w:space="0"/>
              <w:right w:val="single" w:color="auto" w:sz="4" w:space="0"/>
            </w:tcBorders>
            <w:shd w:val="clear" w:color="auto" w:fill="auto"/>
            <w:vAlign w:val="center"/>
          </w:tcPr>
          <w:p w14:paraId="330924AE">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报价单位</w:t>
            </w:r>
          </w:p>
        </w:tc>
        <w:tc>
          <w:tcPr>
            <w:tcW w:w="6713" w:type="dxa"/>
            <w:gridSpan w:val="6"/>
            <w:tcBorders>
              <w:top w:val="nil"/>
              <w:left w:val="nil"/>
              <w:bottom w:val="single" w:color="auto" w:sz="4" w:space="0"/>
              <w:right w:val="single" w:color="auto" w:sz="4" w:space="0"/>
            </w:tcBorders>
            <w:shd w:val="clear" w:color="auto" w:fill="auto"/>
            <w:vAlign w:val="center"/>
          </w:tcPr>
          <w:p w14:paraId="30A27922">
            <w:pPr>
              <w:widowControl/>
              <w:jc w:val="center"/>
              <w:rPr>
                <w:rFonts w:hint="eastAsia" w:ascii="宋体" w:hAnsi="宋体" w:eastAsia="宋体" w:cs="宋体"/>
                <w:color w:val="000000"/>
                <w:kern w:val="0"/>
                <w:sz w:val="24"/>
                <w:szCs w:val="24"/>
              </w:rPr>
            </w:pPr>
          </w:p>
        </w:tc>
      </w:tr>
      <w:tr w14:paraId="1A752845">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14:paraId="5B45E311">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0FF57B36">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57848AE0">
            <w:pPr>
              <w:widowControl/>
              <w:jc w:val="left"/>
              <w:rPr>
                <w:rFonts w:ascii="Times New Roman" w:hAnsi="Times New Roman" w:eastAsia="Times New Roman" w:cs="Times New Roman"/>
                <w:kern w:val="0"/>
                <w:sz w:val="24"/>
                <w:szCs w:val="24"/>
              </w:rPr>
            </w:pPr>
          </w:p>
        </w:tc>
        <w:tc>
          <w:tcPr>
            <w:tcW w:w="1618" w:type="dxa"/>
            <w:shd w:val="clear" w:color="auto" w:fill="auto"/>
            <w:vAlign w:val="center"/>
          </w:tcPr>
          <w:p w14:paraId="12D09F6D">
            <w:pPr>
              <w:widowControl/>
              <w:jc w:val="left"/>
              <w:rPr>
                <w:rFonts w:ascii="Times New Roman" w:hAnsi="Times New Roman" w:cs="Times New Roman"/>
                <w:kern w:val="0"/>
                <w:sz w:val="24"/>
                <w:szCs w:val="24"/>
              </w:rPr>
            </w:pPr>
          </w:p>
        </w:tc>
        <w:tc>
          <w:tcPr>
            <w:tcW w:w="5176" w:type="dxa"/>
            <w:gridSpan w:val="5"/>
            <w:shd w:val="clear" w:color="auto" w:fill="auto"/>
            <w:vAlign w:val="center"/>
          </w:tcPr>
          <w:p w14:paraId="2FB48B7D">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3C5816F2">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326435E7">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14:paraId="2CC8CB5E">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2E2E937D">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4BDD010B">
            <w:pPr>
              <w:widowControl/>
              <w:jc w:val="left"/>
              <w:rPr>
                <w:rFonts w:ascii="Times New Roman" w:hAnsi="Times New Roman" w:eastAsia="Times New Roman" w:cs="Times New Roman"/>
                <w:kern w:val="0"/>
                <w:sz w:val="24"/>
                <w:szCs w:val="24"/>
              </w:rPr>
            </w:pPr>
          </w:p>
        </w:tc>
        <w:tc>
          <w:tcPr>
            <w:tcW w:w="1618" w:type="dxa"/>
            <w:shd w:val="clear" w:color="auto" w:fill="auto"/>
            <w:vAlign w:val="center"/>
          </w:tcPr>
          <w:p w14:paraId="787DECA4">
            <w:pPr>
              <w:widowControl/>
              <w:jc w:val="left"/>
              <w:rPr>
                <w:rFonts w:ascii="Times New Roman" w:hAnsi="Times New Roman" w:eastAsia="Times New Roman" w:cs="Times New Roman"/>
                <w:kern w:val="0"/>
                <w:sz w:val="24"/>
                <w:szCs w:val="24"/>
              </w:rPr>
            </w:pPr>
          </w:p>
        </w:tc>
        <w:tc>
          <w:tcPr>
            <w:tcW w:w="5176" w:type="dxa"/>
            <w:gridSpan w:val="5"/>
            <w:shd w:val="clear" w:color="auto" w:fill="auto"/>
            <w:vAlign w:val="center"/>
          </w:tcPr>
          <w:p w14:paraId="11EC5421">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6930D0B1">
      <w:pPr>
        <w:jc w:val="left"/>
        <w:rPr>
          <w:rFonts w:ascii="仿宋_GB2312" w:eastAsia="仿宋_GB2312"/>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14:paraId="7D55563F">
      <w:pPr>
        <w:keepNext w:val="0"/>
        <w:keepLines w:val="0"/>
        <w:pageBreakBefore w:val="0"/>
        <w:widowControl/>
        <w:kinsoku/>
        <w:wordWrap/>
        <w:overflowPunct/>
        <w:topLinePunct w:val="0"/>
        <w:autoSpaceDE/>
        <w:autoSpaceDN/>
        <w:bidi w:val="0"/>
        <w:adjustRightInd/>
        <w:snapToGrid/>
        <w:jc w:val="left"/>
        <w:textAlignment w:val="auto"/>
        <w:outlineLvl w:val="1"/>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附件2</w:t>
      </w:r>
    </w:p>
    <w:p w14:paraId="17CBABAA">
      <w:pPr>
        <w:widowControl/>
        <w:jc w:val="left"/>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 xml:space="preserve">                投标人资格、文件符合性审查表</w:t>
      </w:r>
    </w:p>
    <w:tbl>
      <w:tblPr>
        <w:tblStyle w:val="8"/>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2"/>
        <w:gridCol w:w="1476"/>
        <w:gridCol w:w="2150"/>
      </w:tblGrid>
      <w:tr w14:paraId="071F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tcPr>
          <w:p w14:paraId="0923C2A8">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0"/>
              <w:rPr>
                <w:rFonts w:hint="default" w:ascii="黑体" w:hAnsi="黑体" w:eastAsia="黑体" w:cs="黑体"/>
                <w:color w:val="000000"/>
                <w:kern w:val="0"/>
                <w:sz w:val="24"/>
                <w:szCs w:val="24"/>
                <w:vertAlign w:val="baseline"/>
                <w:lang w:val="en-US" w:eastAsia="zh-CN"/>
              </w:rPr>
            </w:pPr>
            <w:r>
              <w:rPr>
                <w:rFonts w:hint="eastAsia" w:ascii="黑体" w:hAnsi="黑体" w:eastAsia="黑体" w:cs="黑体"/>
                <w:sz w:val="24"/>
                <w:szCs w:val="24"/>
              </w:rPr>
              <w:t>投标人资格要求</w:t>
            </w:r>
          </w:p>
        </w:tc>
        <w:tc>
          <w:tcPr>
            <w:tcW w:w="1476" w:type="dxa"/>
          </w:tcPr>
          <w:p w14:paraId="0F409751">
            <w:pPr>
              <w:widowControl/>
              <w:jc w:val="left"/>
              <w:rPr>
                <w:rFonts w:hint="default" w:ascii="黑体" w:hAnsi="黑体" w:eastAsia="黑体" w:cs="黑体"/>
                <w:color w:val="000000"/>
                <w:kern w:val="0"/>
                <w:sz w:val="24"/>
                <w:szCs w:val="24"/>
                <w:vertAlign w:val="baseline"/>
                <w:lang w:val="en-US" w:eastAsia="zh-CN"/>
              </w:rPr>
            </w:pPr>
            <w:r>
              <w:rPr>
                <w:rFonts w:hint="eastAsia" w:ascii="黑体" w:hAnsi="黑体" w:eastAsia="黑体" w:cs="黑体"/>
                <w:color w:val="000000"/>
                <w:kern w:val="0"/>
                <w:sz w:val="24"/>
                <w:szCs w:val="24"/>
                <w:vertAlign w:val="baseline"/>
                <w:lang w:val="en-US" w:eastAsia="zh-CN"/>
              </w:rPr>
              <w:t>符合性检查（是或否）</w:t>
            </w:r>
          </w:p>
        </w:tc>
        <w:tc>
          <w:tcPr>
            <w:tcW w:w="2150" w:type="dxa"/>
          </w:tcPr>
          <w:p w14:paraId="59364C73">
            <w:pPr>
              <w:widowControl/>
              <w:jc w:val="left"/>
              <w:rPr>
                <w:rFonts w:hint="default" w:ascii="黑体" w:hAnsi="黑体" w:eastAsia="黑体" w:cs="黑体"/>
                <w:color w:val="000000"/>
                <w:kern w:val="0"/>
                <w:sz w:val="24"/>
                <w:szCs w:val="24"/>
                <w:vertAlign w:val="baseline"/>
                <w:lang w:val="en-US" w:eastAsia="zh-CN"/>
              </w:rPr>
            </w:pPr>
            <w:r>
              <w:rPr>
                <w:rFonts w:hint="eastAsia" w:ascii="黑体" w:hAnsi="黑体" w:eastAsia="黑体" w:cs="黑体"/>
                <w:color w:val="000000"/>
                <w:kern w:val="0"/>
                <w:sz w:val="24"/>
                <w:szCs w:val="24"/>
                <w:vertAlign w:val="baseline"/>
                <w:lang w:val="en-US" w:eastAsia="zh-CN"/>
              </w:rPr>
              <w:t>页码（证明资料）</w:t>
            </w:r>
          </w:p>
        </w:tc>
      </w:tr>
      <w:tr w14:paraId="0A63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35A3560F">
            <w:pPr>
              <w:keepNext w:val="0"/>
              <w:keepLines w:val="0"/>
              <w:widowControl/>
              <w:suppressLineNumbers w:val="0"/>
              <w:spacing w:before="0" w:beforeAutospacing="0" w:after="72" w:afterAutospacing="0"/>
              <w:ind w:left="0" w:leftChars="0" w:right="0" w:rightChars="0"/>
              <w:jc w:val="left"/>
              <w:textAlignment w:val="top"/>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1.报价函及报价表（按附件1格式）</w:t>
            </w:r>
          </w:p>
        </w:tc>
        <w:tc>
          <w:tcPr>
            <w:tcW w:w="1476" w:type="dxa"/>
          </w:tcPr>
          <w:p w14:paraId="1E78DF5C">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2C3C32FB">
            <w:pPr>
              <w:widowControl/>
              <w:jc w:val="left"/>
              <w:rPr>
                <w:rFonts w:hint="default" w:ascii="黑体" w:hAnsi="黑体" w:eastAsia="黑体" w:cs="黑体"/>
                <w:color w:val="000000"/>
                <w:kern w:val="0"/>
                <w:sz w:val="24"/>
                <w:szCs w:val="24"/>
                <w:vertAlign w:val="baseline"/>
                <w:lang w:val="en-US" w:eastAsia="zh-CN"/>
              </w:rPr>
            </w:pPr>
          </w:p>
        </w:tc>
      </w:tr>
      <w:tr w14:paraId="48D1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6D6A5E3A">
            <w:pPr>
              <w:keepNext w:val="0"/>
              <w:keepLines w:val="0"/>
              <w:widowControl/>
              <w:suppressLineNumbers w:val="0"/>
              <w:spacing w:before="0" w:beforeAutospacing="0" w:after="72" w:afterAutospacing="0"/>
              <w:ind w:left="0" w:leftChars="0" w:right="0" w:rightChars="0"/>
              <w:jc w:val="left"/>
              <w:textAlignment w:val="top"/>
              <w:rPr>
                <w:rFonts w:hint="eastAsia" w:ascii="宋体" w:hAnsi="宋体" w:eastAsia="宋体" w:cs="宋体"/>
                <w:color w:val="000000"/>
                <w:kern w:val="0"/>
                <w:sz w:val="24"/>
                <w:szCs w:val="24"/>
                <w:vertAlign w:val="baseline"/>
                <w:lang w:val="en-US" w:eastAsia="zh-CN"/>
              </w:rPr>
            </w:pPr>
            <w:r>
              <w:rPr>
                <w:rFonts w:hint="eastAsia" w:ascii="仿宋" w:hAnsi="仿宋" w:eastAsia="仿宋" w:cs="仿宋"/>
                <w:i w:val="0"/>
                <w:iCs w:val="0"/>
                <w:caps w:val="0"/>
                <w:color w:val="000000"/>
                <w:spacing w:val="0"/>
                <w:kern w:val="0"/>
                <w:sz w:val="28"/>
                <w:szCs w:val="28"/>
                <w:lang w:val="en-US" w:eastAsia="zh-CN" w:bidi="ar"/>
              </w:rPr>
              <w:t>2.有效的营业执照（经营范围包含消防维保相关内容）</w:t>
            </w:r>
          </w:p>
        </w:tc>
        <w:tc>
          <w:tcPr>
            <w:tcW w:w="1476" w:type="dxa"/>
          </w:tcPr>
          <w:p w14:paraId="14A76503">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0037FD99">
            <w:pPr>
              <w:widowControl/>
              <w:jc w:val="left"/>
              <w:rPr>
                <w:rFonts w:hint="default" w:ascii="黑体" w:hAnsi="黑体" w:eastAsia="黑体" w:cs="黑体"/>
                <w:color w:val="000000"/>
                <w:kern w:val="0"/>
                <w:sz w:val="24"/>
                <w:szCs w:val="24"/>
                <w:vertAlign w:val="baseline"/>
                <w:lang w:val="en-US" w:eastAsia="zh-CN"/>
              </w:rPr>
            </w:pPr>
          </w:p>
        </w:tc>
      </w:tr>
      <w:tr w14:paraId="2004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35C5D737">
            <w:pPr>
              <w:keepNext w:val="0"/>
              <w:keepLines w:val="0"/>
              <w:widowControl/>
              <w:suppressLineNumbers w:val="0"/>
              <w:spacing w:before="0" w:beforeAutospacing="0" w:after="72" w:afterAutospacing="0"/>
              <w:ind w:left="0" w:leftChars="0" w:right="0" w:rightChars="0"/>
              <w:jc w:val="left"/>
              <w:textAlignment w:val="top"/>
              <w:rPr>
                <w:rFonts w:hint="eastAsia" w:ascii="宋体" w:hAnsi="宋体" w:eastAsia="宋体" w:cs="宋体"/>
                <w:b w:val="0"/>
                <w:bCs w:val="0"/>
                <w:color w:val="000000"/>
                <w:kern w:val="0"/>
                <w:sz w:val="24"/>
                <w:szCs w:val="24"/>
                <w:vertAlign w:val="baseline"/>
                <w:lang w:val="en-US" w:eastAsia="zh-CN"/>
              </w:rPr>
            </w:pPr>
            <w:r>
              <w:rPr>
                <w:rFonts w:hint="eastAsia" w:ascii="仿宋" w:hAnsi="仿宋" w:eastAsia="仿宋" w:cs="仿宋"/>
                <w:i w:val="0"/>
                <w:iCs w:val="0"/>
                <w:caps w:val="0"/>
                <w:color w:val="000000"/>
                <w:spacing w:val="0"/>
                <w:kern w:val="0"/>
                <w:sz w:val="28"/>
                <w:szCs w:val="28"/>
                <w:lang w:val="en-US" w:eastAsia="zh-CN" w:bidi="ar"/>
              </w:rPr>
              <w:t>3.消防设施工程专业相应承包资质证书（如有）或消防设施维护保养检测机构相应资质证书（如有）；且供应商须在社会消防技术服务信息系统（https：//shhxf.119.gov.cn）中备案，且备案业务范围包含“消防设施维护保养检测”（提供系统截图并加盖公章）</w:t>
            </w:r>
          </w:p>
        </w:tc>
        <w:tc>
          <w:tcPr>
            <w:tcW w:w="1476" w:type="dxa"/>
          </w:tcPr>
          <w:p w14:paraId="4541BF77">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5EBA8ED4">
            <w:pPr>
              <w:widowControl/>
              <w:jc w:val="left"/>
              <w:rPr>
                <w:rFonts w:hint="default" w:ascii="黑体" w:hAnsi="黑体" w:eastAsia="黑体" w:cs="黑体"/>
                <w:color w:val="000000"/>
                <w:kern w:val="0"/>
                <w:sz w:val="24"/>
                <w:szCs w:val="24"/>
                <w:vertAlign w:val="baseline"/>
                <w:lang w:val="en-US" w:eastAsia="zh-CN"/>
              </w:rPr>
            </w:pPr>
          </w:p>
        </w:tc>
      </w:tr>
      <w:tr w14:paraId="66A6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53DD6274">
            <w:pPr>
              <w:keepNext w:val="0"/>
              <w:keepLines w:val="0"/>
              <w:widowControl/>
              <w:suppressLineNumbers w:val="0"/>
              <w:spacing w:before="0" w:beforeAutospacing="0" w:after="72" w:afterAutospacing="0"/>
              <w:ind w:left="0" w:leftChars="0" w:right="0" w:rightChars="0"/>
              <w:jc w:val="left"/>
              <w:textAlignment w:val="top"/>
              <w:rPr>
                <w:rFonts w:hint="eastAsia" w:ascii="宋体" w:hAnsi="宋体" w:eastAsia="宋体" w:cs="宋体"/>
                <w:b w:val="0"/>
                <w:bCs w:val="0"/>
                <w:sz w:val="24"/>
                <w:szCs w:val="24"/>
              </w:rPr>
            </w:pPr>
            <w:r>
              <w:rPr>
                <w:rFonts w:hint="eastAsia" w:ascii="仿宋" w:hAnsi="仿宋" w:eastAsia="仿宋" w:cs="仿宋"/>
                <w:i w:val="0"/>
                <w:iCs w:val="0"/>
                <w:caps w:val="0"/>
                <w:color w:val="000000"/>
                <w:spacing w:val="0"/>
                <w:kern w:val="0"/>
                <w:sz w:val="28"/>
                <w:szCs w:val="28"/>
                <w:lang w:val="en-US" w:eastAsia="zh-CN" w:bidi="ar"/>
              </w:rPr>
              <w:t>4.项目负责人及维保人员的消防设施操作员证书、社保证明（至少2人持有消防设施操作员证书）</w:t>
            </w:r>
            <w:r>
              <w:rPr>
                <w:rFonts w:hint="eastAsia" w:ascii="仿宋" w:hAnsi="仿宋" w:eastAsia="仿宋" w:cs="仿宋"/>
                <w:i w:val="0"/>
                <w:iCs w:val="0"/>
                <w:caps w:val="0"/>
                <w:color w:val="000000"/>
                <w:spacing w:val="0"/>
                <w:kern w:val="0"/>
                <w:sz w:val="28"/>
                <w:szCs w:val="28"/>
                <w:lang w:val="en-US" w:eastAsia="zh-CN" w:bidi="ar"/>
              </w:rPr>
              <w:t>）</w:t>
            </w:r>
          </w:p>
        </w:tc>
        <w:tc>
          <w:tcPr>
            <w:tcW w:w="1476" w:type="dxa"/>
          </w:tcPr>
          <w:p w14:paraId="0E4B1C3A">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75F7283A">
            <w:pPr>
              <w:widowControl/>
              <w:jc w:val="left"/>
              <w:rPr>
                <w:rFonts w:hint="default" w:ascii="黑体" w:hAnsi="黑体" w:eastAsia="黑体" w:cs="黑体"/>
                <w:color w:val="000000"/>
                <w:kern w:val="0"/>
                <w:sz w:val="24"/>
                <w:szCs w:val="24"/>
                <w:vertAlign w:val="baseline"/>
                <w:lang w:val="en-US" w:eastAsia="zh-CN"/>
              </w:rPr>
            </w:pPr>
          </w:p>
        </w:tc>
      </w:tr>
      <w:tr w14:paraId="47E3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770CEBE0">
            <w:pPr>
              <w:keepNext w:val="0"/>
              <w:keepLines w:val="0"/>
              <w:widowControl/>
              <w:suppressLineNumbers w:val="0"/>
              <w:spacing w:before="0" w:beforeAutospacing="0" w:after="72" w:afterAutospacing="0"/>
              <w:ind w:left="0" w:leftChars="0" w:right="0" w:rightChars="0"/>
              <w:jc w:val="left"/>
              <w:textAlignment w:val="top"/>
              <w:rPr>
                <w:rFonts w:hint="eastAsia" w:ascii="宋体" w:hAnsi="宋体" w:eastAsia="宋体" w:cs="宋体"/>
                <w:b w:val="0"/>
                <w:bCs w:val="0"/>
                <w:sz w:val="24"/>
                <w:szCs w:val="24"/>
              </w:rPr>
            </w:pPr>
            <w:r>
              <w:rPr>
                <w:rFonts w:hint="eastAsia" w:ascii="仿宋" w:hAnsi="仿宋" w:eastAsia="仿宋" w:cs="仿宋"/>
                <w:i w:val="0"/>
                <w:iCs w:val="0"/>
                <w:caps w:val="0"/>
                <w:color w:val="000000"/>
                <w:spacing w:val="0"/>
                <w:kern w:val="0"/>
                <w:sz w:val="28"/>
                <w:szCs w:val="28"/>
                <w:lang w:val="en-US" w:eastAsia="zh-CN" w:bidi="ar"/>
              </w:rPr>
              <w:t>5.具有类似住宅小区、商住一体小区、大型企业消防维保服务业绩（提供合同复印件）。（至少3份）</w:t>
            </w:r>
          </w:p>
        </w:tc>
        <w:tc>
          <w:tcPr>
            <w:tcW w:w="1476" w:type="dxa"/>
          </w:tcPr>
          <w:p w14:paraId="78F551D5">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7E6AAEF8">
            <w:pPr>
              <w:widowControl/>
              <w:jc w:val="left"/>
              <w:rPr>
                <w:rFonts w:hint="default" w:ascii="黑体" w:hAnsi="黑体" w:eastAsia="黑体" w:cs="黑体"/>
                <w:color w:val="000000"/>
                <w:kern w:val="0"/>
                <w:sz w:val="24"/>
                <w:szCs w:val="24"/>
                <w:vertAlign w:val="baseline"/>
                <w:lang w:val="en-US" w:eastAsia="zh-CN"/>
              </w:rPr>
            </w:pPr>
          </w:p>
        </w:tc>
      </w:tr>
      <w:tr w14:paraId="67D5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594622F4">
            <w:pPr>
              <w:keepNext w:val="0"/>
              <w:keepLines w:val="0"/>
              <w:widowControl/>
              <w:suppressLineNumbers w:val="0"/>
              <w:spacing w:before="0" w:beforeAutospacing="0" w:after="72" w:afterAutospacing="0"/>
              <w:ind w:left="0" w:leftChars="0" w:right="0" w:rightChars="0"/>
              <w:jc w:val="left"/>
              <w:textAlignment w:val="top"/>
              <w:rPr>
                <w:rFonts w:hint="eastAsia" w:ascii="宋体" w:hAnsi="宋体" w:eastAsia="宋体" w:cs="宋体"/>
                <w:b w:val="0"/>
                <w:bCs w:val="0"/>
                <w:color w:val="000000"/>
                <w:kern w:val="0"/>
                <w:sz w:val="24"/>
                <w:szCs w:val="24"/>
                <w:vertAlign w:val="baseline"/>
                <w:lang w:val="en-US" w:eastAsia="zh-CN"/>
              </w:rPr>
            </w:pPr>
            <w:r>
              <w:rPr>
                <w:rFonts w:hint="eastAsia" w:ascii="仿宋" w:hAnsi="仿宋" w:eastAsia="仿宋" w:cs="仿宋"/>
                <w:i w:val="0"/>
                <w:iCs w:val="0"/>
                <w:caps w:val="0"/>
                <w:color w:val="000000"/>
                <w:spacing w:val="0"/>
                <w:kern w:val="0"/>
                <w:sz w:val="28"/>
                <w:szCs w:val="28"/>
                <w:lang w:val="en-US" w:eastAsia="zh-CN" w:bidi="ar"/>
              </w:rPr>
              <w:t>6.投标截止日前6个月内任意1个月依法缴纳税收和社会保障资金的证明材料</w:t>
            </w:r>
          </w:p>
        </w:tc>
        <w:tc>
          <w:tcPr>
            <w:tcW w:w="1476" w:type="dxa"/>
          </w:tcPr>
          <w:p w14:paraId="0B59F354">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23EA11FE">
            <w:pPr>
              <w:widowControl/>
              <w:jc w:val="left"/>
              <w:rPr>
                <w:rFonts w:hint="default" w:ascii="黑体" w:hAnsi="黑体" w:eastAsia="黑体" w:cs="黑体"/>
                <w:color w:val="000000"/>
                <w:kern w:val="0"/>
                <w:sz w:val="24"/>
                <w:szCs w:val="24"/>
                <w:vertAlign w:val="baseline"/>
                <w:lang w:val="en-US" w:eastAsia="zh-CN"/>
              </w:rPr>
            </w:pPr>
          </w:p>
        </w:tc>
      </w:tr>
      <w:tr w14:paraId="4AFD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74D2F920">
            <w:pPr>
              <w:keepNext w:val="0"/>
              <w:keepLines w:val="0"/>
              <w:widowControl/>
              <w:suppressLineNumbers w:val="0"/>
              <w:spacing w:before="0" w:beforeAutospacing="0" w:after="72" w:afterAutospacing="0"/>
              <w:ind w:left="0" w:leftChars="0" w:right="0" w:rightChars="0"/>
              <w:jc w:val="left"/>
              <w:textAlignment w:val="top"/>
              <w:rPr>
                <w:rFonts w:hint="eastAsia" w:ascii="宋体" w:hAnsi="宋体" w:eastAsia="宋体" w:cs="宋体"/>
                <w:color w:val="000000"/>
                <w:kern w:val="0"/>
                <w:sz w:val="24"/>
                <w:szCs w:val="24"/>
                <w:vertAlign w:val="baseline"/>
                <w:lang w:val="en-US" w:eastAsia="zh-CN"/>
              </w:rPr>
            </w:pPr>
            <w:r>
              <w:rPr>
                <w:rFonts w:hint="eastAsia" w:ascii="仿宋" w:hAnsi="仿宋" w:eastAsia="仿宋" w:cs="仿宋"/>
                <w:i w:val="0"/>
                <w:iCs w:val="0"/>
                <w:caps w:val="0"/>
                <w:color w:val="000000"/>
                <w:spacing w:val="0"/>
                <w:kern w:val="0"/>
                <w:sz w:val="28"/>
                <w:szCs w:val="28"/>
                <w:lang w:val="en-US" w:eastAsia="zh-CN" w:bidi="ar"/>
              </w:rPr>
              <w:t>7.参加本次采购活动前三年内在经营活动中无重大违法记录的书面声明（格式自拟）</w:t>
            </w:r>
          </w:p>
        </w:tc>
        <w:tc>
          <w:tcPr>
            <w:tcW w:w="1476" w:type="dxa"/>
          </w:tcPr>
          <w:p w14:paraId="1EF000E1">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030CDDDB">
            <w:pPr>
              <w:widowControl/>
              <w:jc w:val="left"/>
              <w:rPr>
                <w:rFonts w:hint="default" w:ascii="黑体" w:hAnsi="黑体" w:eastAsia="黑体" w:cs="黑体"/>
                <w:color w:val="000000"/>
                <w:kern w:val="0"/>
                <w:sz w:val="24"/>
                <w:szCs w:val="24"/>
                <w:vertAlign w:val="baseline"/>
                <w:lang w:val="en-US" w:eastAsia="zh-CN"/>
              </w:rPr>
            </w:pPr>
          </w:p>
        </w:tc>
      </w:tr>
      <w:tr w14:paraId="3D75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4EE64B68">
            <w:pPr>
              <w:keepNext w:val="0"/>
              <w:keepLines w:val="0"/>
              <w:widowControl/>
              <w:suppressLineNumbers w:val="0"/>
              <w:spacing w:before="0" w:beforeAutospacing="0" w:after="72" w:afterAutospacing="0"/>
              <w:ind w:left="0" w:leftChars="0" w:right="0" w:rightChars="0"/>
              <w:jc w:val="left"/>
              <w:textAlignment w:val="top"/>
              <w:rPr>
                <w:rFonts w:hint="eastAsia" w:ascii="宋体" w:hAnsi="宋体" w:eastAsia="宋体" w:cs="宋体"/>
                <w:color w:val="000000"/>
                <w:kern w:val="0"/>
                <w:sz w:val="24"/>
                <w:szCs w:val="24"/>
                <w:vertAlign w:val="baseline"/>
                <w:lang w:val="en-US" w:eastAsia="zh-CN"/>
              </w:rPr>
            </w:pPr>
            <w:r>
              <w:rPr>
                <w:rFonts w:hint="eastAsia" w:ascii="仿宋" w:hAnsi="仿宋" w:eastAsia="仿宋" w:cs="仿宋"/>
                <w:i w:val="0"/>
                <w:iCs w:val="0"/>
                <w:caps w:val="0"/>
                <w:color w:val="000000"/>
                <w:spacing w:val="0"/>
                <w:kern w:val="0"/>
                <w:sz w:val="28"/>
                <w:szCs w:val="28"/>
                <w:lang w:val="en-US" w:eastAsia="zh-CN" w:bidi="ar"/>
              </w:rPr>
              <w:t>8.“信用中国”及“中国政府采购网”信用记录查询截图（未被列入失信名单）</w:t>
            </w:r>
          </w:p>
        </w:tc>
        <w:tc>
          <w:tcPr>
            <w:tcW w:w="1476" w:type="dxa"/>
          </w:tcPr>
          <w:p w14:paraId="5E67D569">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2478F693">
            <w:pPr>
              <w:widowControl/>
              <w:jc w:val="left"/>
              <w:rPr>
                <w:rFonts w:hint="default" w:ascii="黑体" w:hAnsi="黑体" w:eastAsia="黑体" w:cs="黑体"/>
                <w:color w:val="000000"/>
                <w:kern w:val="0"/>
                <w:sz w:val="24"/>
                <w:szCs w:val="24"/>
                <w:vertAlign w:val="baseline"/>
                <w:lang w:val="en-US" w:eastAsia="zh-CN"/>
              </w:rPr>
            </w:pPr>
          </w:p>
        </w:tc>
      </w:tr>
      <w:tr w14:paraId="469F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759321F3">
            <w:pPr>
              <w:keepNext w:val="0"/>
              <w:keepLines w:val="0"/>
              <w:widowControl/>
              <w:suppressLineNumbers w:val="0"/>
              <w:spacing w:before="0" w:beforeAutospacing="0" w:after="72" w:afterAutospacing="0"/>
              <w:ind w:left="0" w:leftChars="0" w:right="0" w:rightChars="0"/>
              <w:jc w:val="left"/>
              <w:textAlignment w:val="top"/>
              <w:rPr>
                <w:rFonts w:hint="eastAsia" w:ascii="宋体" w:hAnsi="宋体" w:eastAsia="宋体" w:cs="宋体"/>
                <w:color w:val="000000"/>
                <w:kern w:val="0"/>
                <w:sz w:val="24"/>
                <w:szCs w:val="24"/>
                <w:vertAlign w:val="baseline"/>
                <w:lang w:val="en-US" w:eastAsia="zh-CN"/>
              </w:rPr>
            </w:pPr>
            <w:r>
              <w:rPr>
                <w:rFonts w:hint="eastAsia" w:ascii="仿宋" w:hAnsi="仿宋" w:eastAsia="仿宋" w:cs="仿宋"/>
                <w:i w:val="0"/>
                <w:iCs w:val="0"/>
                <w:caps w:val="0"/>
                <w:color w:val="000000"/>
                <w:spacing w:val="0"/>
                <w:kern w:val="0"/>
                <w:sz w:val="28"/>
                <w:szCs w:val="28"/>
                <w:lang w:val="en-US" w:eastAsia="zh-CN" w:bidi="ar"/>
              </w:rPr>
              <w:t>9.单位负责人为同一人或者存在直接控股、管理关系的不同供应商，不得同时参加本项目的声明函（格式自拟）</w:t>
            </w:r>
          </w:p>
        </w:tc>
        <w:tc>
          <w:tcPr>
            <w:tcW w:w="1476" w:type="dxa"/>
          </w:tcPr>
          <w:p w14:paraId="51105A5D">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48B2D4C0">
            <w:pPr>
              <w:widowControl/>
              <w:jc w:val="left"/>
              <w:rPr>
                <w:rFonts w:hint="default" w:ascii="黑体" w:hAnsi="黑体" w:eastAsia="黑体" w:cs="黑体"/>
                <w:color w:val="000000"/>
                <w:kern w:val="0"/>
                <w:sz w:val="24"/>
                <w:szCs w:val="24"/>
                <w:vertAlign w:val="baseline"/>
                <w:lang w:val="en-US" w:eastAsia="zh-CN"/>
              </w:rPr>
            </w:pPr>
          </w:p>
        </w:tc>
      </w:tr>
      <w:tr w14:paraId="207B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59EA6409">
            <w:pPr>
              <w:keepNext w:val="0"/>
              <w:keepLines w:val="0"/>
              <w:widowControl/>
              <w:suppressLineNumbers w:val="0"/>
              <w:spacing w:before="0" w:beforeAutospacing="0" w:after="72" w:afterAutospacing="0"/>
              <w:ind w:left="0" w:leftChars="0" w:right="0" w:rightChars="0"/>
              <w:jc w:val="left"/>
              <w:textAlignment w:val="top"/>
              <w:rPr>
                <w:rFonts w:hint="eastAsia" w:ascii="宋体" w:hAnsi="宋体" w:eastAsia="宋体" w:cs="宋体"/>
                <w:color w:val="000000"/>
                <w:kern w:val="0"/>
                <w:sz w:val="24"/>
                <w:szCs w:val="24"/>
                <w:vertAlign w:val="baseline"/>
                <w:lang w:val="en-US" w:eastAsia="zh-CN"/>
              </w:rPr>
            </w:pPr>
            <w:r>
              <w:rPr>
                <w:rFonts w:hint="eastAsia" w:ascii="仿宋" w:hAnsi="仿宋" w:eastAsia="仿宋" w:cs="仿宋"/>
                <w:i w:val="0"/>
                <w:iCs w:val="0"/>
                <w:caps w:val="0"/>
                <w:color w:val="000000"/>
                <w:spacing w:val="0"/>
                <w:kern w:val="0"/>
                <w:sz w:val="28"/>
                <w:szCs w:val="28"/>
                <w:lang w:val="en-US" w:eastAsia="zh-CN" w:bidi="ar"/>
              </w:rPr>
              <w:t>10.非联合体投标声明函（格式自拟）</w:t>
            </w:r>
          </w:p>
        </w:tc>
        <w:tc>
          <w:tcPr>
            <w:tcW w:w="1476" w:type="dxa"/>
          </w:tcPr>
          <w:p w14:paraId="75118267">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390EC22F">
            <w:pPr>
              <w:widowControl/>
              <w:jc w:val="left"/>
              <w:rPr>
                <w:rFonts w:hint="default" w:ascii="黑体" w:hAnsi="黑体" w:eastAsia="黑体" w:cs="黑体"/>
                <w:color w:val="000000"/>
                <w:kern w:val="0"/>
                <w:sz w:val="24"/>
                <w:szCs w:val="24"/>
                <w:vertAlign w:val="baseline"/>
                <w:lang w:val="en-US" w:eastAsia="zh-CN"/>
              </w:rPr>
            </w:pPr>
          </w:p>
        </w:tc>
      </w:tr>
      <w:tr w14:paraId="0F3F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47620F46">
            <w:pPr>
              <w:keepNext w:val="0"/>
              <w:keepLines w:val="0"/>
              <w:widowControl/>
              <w:suppressLineNumbers w:val="0"/>
              <w:spacing w:before="0" w:beforeAutospacing="0" w:after="72" w:afterAutospacing="0"/>
              <w:ind w:left="0" w:leftChars="0" w:right="0" w:rightChars="0"/>
              <w:jc w:val="left"/>
              <w:textAlignment w:val="top"/>
              <w:rPr>
                <w:rFonts w:hint="eastAsia" w:ascii="宋体" w:hAnsi="宋体" w:eastAsia="宋体" w:cs="宋体"/>
                <w:color w:val="000000"/>
                <w:kern w:val="0"/>
                <w:sz w:val="24"/>
                <w:szCs w:val="24"/>
                <w:vertAlign w:val="baseline"/>
                <w:lang w:val="en-US" w:eastAsia="zh-CN"/>
              </w:rPr>
            </w:pPr>
            <w:r>
              <w:rPr>
                <w:rFonts w:hint="eastAsia" w:ascii="仿宋" w:hAnsi="仿宋" w:eastAsia="仿宋" w:cs="仿宋"/>
                <w:i w:val="0"/>
                <w:iCs w:val="0"/>
                <w:caps w:val="0"/>
                <w:color w:val="000000"/>
                <w:spacing w:val="0"/>
                <w:kern w:val="0"/>
                <w:sz w:val="28"/>
                <w:szCs w:val="28"/>
                <w:lang w:val="en-US" w:eastAsia="zh-CN" w:bidi="ar"/>
              </w:rPr>
              <w:t>11.廉政协议的承诺函（格式自拟）</w:t>
            </w:r>
          </w:p>
        </w:tc>
        <w:tc>
          <w:tcPr>
            <w:tcW w:w="1476" w:type="dxa"/>
          </w:tcPr>
          <w:p w14:paraId="502EFD32">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3D0BCDFF">
            <w:pPr>
              <w:widowControl/>
              <w:jc w:val="left"/>
              <w:rPr>
                <w:rFonts w:hint="default" w:ascii="黑体" w:hAnsi="黑体" w:eastAsia="黑体" w:cs="黑体"/>
                <w:color w:val="000000"/>
                <w:kern w:val="0"/>
                <w:sz w:val="24"/>
                <w:szCs w:val="24"/>
                <w:vertAlign w:val="baseline"/>
                <w:lang w:val="en-US" w:eastAsia="zh-CN"/>
              </w:rPr>
            </w:pPr>
          </w:p>
        </w:tc>
      </w:tr>
      <w:tr w14:paraId="6BDA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2" w:type="dxa"/>
            <w:vAlign w:val="top"/>
          </w:tcPr>
          <w:p w14:paraId="2E13D18F">
            <w:pPr>
              <w:keepNext w:val="0"/>
              <w:keepLines w:val="0"/>
              <w:widowControl/>
              <w:suppressLineNumbers w:val="0"/>
              <w:spacing w:before="0" w:beforeAutospacing="0" w:after="72" w:afterAutospacing="0"/>
              <w:ind w:left="0" w:leftChars="0" w:right="0" w:rightChars="0"/>
              <w:jc w:val="left"/>
              <w:textAlignment w:val="top"/>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12.服务方案（包括但不限于维保计划、应急响应措施、质量控制措施等）</w:t>
            </w:r>
          </w:p>
        </w:tc>
        <w:tc>
          <w:tcPr>
            <w:tcW w:w="1476" w:type="dxa"/>
          </w:tcPr>
          <w:p w14:paraId="74D1403A">
            <w:pPr>
              <w:widowControl/>
              <w:jc w:val="left"/>
              <w:rPr>
                <w:rFonts w:hint="default" w:ascii="黑体" w:hAnsi="黑体" w:eastAsia="黑体" w:cs="黑体"/>
                <w:color w:val="000000"/>
                <w:kern w:val="0"/>
                <w:sz w:val="24"/>
                <w:szCs w:val="24"/>
                <w:vertAlign w:val="baseline"/>
                <w:lang w:val="en-US" w:eastAsia="zh-CN"/>
              </w:rPr>
            </w:pPr>
          </w:p>
        </w:tc>
        <w:tc>
          <w:tcPr>
            <w:tcW w:w="2150" w:type="dxa"/>
          </w:tcPr>
          <w:p w14:paraId="2E5DD00F">
            <w:pPr>
              <w:widowControl/>
              <w:jc w:val="left"/>
              <w:rPr>
                <w:rFonts w:hint="default" w:ascii="黑体" w:hAnsi="黑体" w:eastAsia="黑体" w:cs="黑体"/>
                <w:color w:val="000000"/>
                <w:kern w:val="0"/>
                <w:sz w:val="24"/>
                <w:szCs w:val="24"/>
                <w:vertAlign w:val="baseline"/>
                <w:lang w:val="en-US" w:eastAsia="zh-CN"/>
              </w:rPr>
            </w:pPr>
          </w:p>
        </w:tc>
      </w:tr>
    </w:tbl>
    <w:p w14:paraId="13CA9816">
      <w:pPr>
        <w:keepNext w:val="0"/>
        <w:keepLines w:val="0"/>
        <w:widowControl/>
        <w:suppressLineNumbers w:val="0"/>
        <w:spacing w:before="0" w:beforeAutospacing="0" w:after="72" w:afterAutospacing="0"/>
        <w:ind w:left="0" w:leftChars="0" w:right="0" w:rightChars="0"/>
        <w:jc w:val="left"/>
        <w:textAlignment w:val="top"/>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注：1. 请投标人按以上顺序整理证明材料，并在目录注明资料所在页码。</w:t>
      </w:r>
    </w:p>
    <w:p w14:paraId="52069EC9">
      <w:pPr>
        <w:keepNext w:val="0"/>
        <w:keepLines w:val="0"/>
        <w:widowControl/>
        <w:suppressLineNumbers w:val="0"/>
        <w:spacing w:before="0" w:beforeAutospacing="0" w:after="72" w:afterAutospacing="0"/>
        <w:ind w:left="0" w:leftChars="0" w:right="0" w:rightChars="0"/>
        <w:jc w:val="left"/>
        <w:textAlignment w:val="top"/>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 本表可作为投标文件封面或目录，具体格式可自拟，但内容应完整。</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05F2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736A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5736A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7F2C2"/>
    <w:multiLevelType w:val="singleLevel"/>
    <w:tmpl w:val="FF77F2C2"/>
    <w:lvl w:ilvl="0" w:tentative="0">
      <w:start w:val="1"/>
      <w:numFmt w:val="decimal"/>
      <w:lvlText w:val="%1."/>
      <w:lvlJc w:val="left"/>
      <w:pPr>
        <w:tabs>
          <w:tab w:val="left" w:pos="312"/>
        </w:tabs>
      </w:pPr>
    </w:lvl>
  </w:abstractNum>
  <w:abstractNum w:abstractNumId="1">
    <w:nsid w:val="2CAF21EF"/>
    <w:multiLevelType w:val="singleLevel"/>
    <w:tmpl w:val="2CAF21E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iZGYyODZlZDgxZGE5OGRjOTEzZDVkODU4OTUzZGYifQ=="/>
  </w:docVars>
  <w:rsids>
    <w:rsidRoot w:val="0016559C"/>
    <w:rsid w:val="00013213"/>
    <w:rsid w:val="00023038"/>
    <w:rsid w:val="00032D49"/>
    <w:rsid w:val="00033EE2"/>
    <w:rsid w:val="000345F1"/>
    <w:rsid w:val="000A3395"/>
    <w:rsid w:val="000B2AAD"/>
    <w:rsid w:val="000C323B"/>
    <w:rsid w:val="000E1F7A"/>
    <w:rsid w:val="00101E86"/>
    <w:rsid w:val="00117743"/>
    <w:rsid w:val="00136B3F"/>
    <w:rsid w:val="0016559C"/>
    <w:rsid w:val="00191715"/>
    <w:rsid w:val="001E57AD"/>
    <w:rsid w:val="0021440E"/>
    <w:rsid w:val="00214B14"/>
    <w:rsid w:val="00245E2B"/>
    <w:rsid w:val="00255C74"/>
    <w:rsid w:val="00293AC8"/>
    <w:rsid w:val="002967EF"/>
    <w:rsid w:val="002B27E4"/>
    <w:rsid w:val="002C2AA2"/>
    <w:rsid w:val="00333BD2"/>
    <w:rsid w:val="00354B10"/>
    <w:rsid w:val="00375EE1"/>
    <w:rsid w:val="0038564F"/>
    <w:rsid w:val="003D6656"/>
    <w:rsid w:val="003E73D7"/>
    <w:rsid w:val="00425F1B"/>
    <w:rsid w:val="004474DE"/>
    <w:rsid w:val="004553E7"/>
    <w:rsid w:val="00465234"/>
    <w:rsid w:val="00472951"/>
    <w:rsid w:val="00473E13"/>
    <w:rsid w:val="00480B33"/>
    <w:rsid w:val="00495581"/>
    <w:rsid w:val="004A238B"/>
    <w:rsid w:val="004A4371"/>
    <w:rsid w:val="005709D3"/>
    <w:rsid w:val="00577FC2"/>
    <w:rsid w:val="005826A9"/>
    <w:rsid w:val="005B1941"/>
    <w:rsid w:val="005C5F43"/>
    <w:rsid w:val="005D5C4F"/>
    <w:rsid w:val="005E6002"/>
    <w:rsid w:val="00674459"/>
    <w:rsid w:val="00675847"/>
    <w:rsid w:val="00682DBB"/>
    <w:rsid w:val="006B1DC9"/>
    <w:rsid w:val="00710831"/>
    <w:rsid w:val="00713AA7"/>
    <w:rsid w:val="00776CCB"/>
    <w:rsid w:val="00784E9A"/>
    <w:rsid w:val="007914B3"/>
    <w:rsid w:val="007A0EBD"/>
    <w:rsid w:val="007B33EC"/>
    <w:rsid w:val="007E64FC"/>
    <w:rsid w:val="00806F6F"/>
    <w:rsid w:val="0080712E"/>
    <w:rsid w:val="008342EF"/>
    <w:rsid w:val="00847A9E"/>
    <w:rsid w:val="008511A0"/>
    <w:rsid w:val="0089496D"/>
    <w:rsid w:val="008A4361"/>
    <w:rsid w:val="008C4520"/>
    <w:rsid w:val="008C5595"/>
    <w:rsid w:val="00922E93"/>
    <w:rsid w:val="0093254D"/>
    <w:rsid w:val="00950BC0"/>
    <w:rsid w:val="00956793"/>
    <w:rsid w:val="009C1D2B"/>
    <w:rsid w:val="009F746C"/>
    <w:rsid w:val="00A16FCB"/>
    <w:rsid w:val="00A211AB"/>
    <w:rsid w:val="00A43243"/>
    <w:rsid w:val="00A75A10"/>
    <w:rsid w:val="00A85A63"/>
    <w:rsid w:val="00A86D97"/>
    <w:rsid w:val="00A96D97"/>
    <w:rsid w:val="00AC39B3"/>
    <w:rsid w:val="00AF46AE"/>
    <w:rsid w:val="00B04F07"/>
    <w:rsid w:val="00B524FB"/>
    <w:rsid w:val="00B930DB"/>
    <w:rsid w:val="00BA78AE"/>
    <w:rsid w:val="00BB5495"/>
    <w:rsid w:val="00BC4962"/>
    <w:rsid w:val="00BD7463"/>
    <w:rsid w:val="00BE17AB"/>
    <w:rsid w:val="00BF4A41"/>
    <w:rsid w:val="00C02E24"/>
    <w:rsid w:val="00C21F33"/>
    <w:rsid w:val="00C2202F"/>
    <w:rsid w:val="00C61AEE"/>
    <w:rsid w:val="00C62B68"/>
    <w:rsid w:val="00C848E9"/>
    <w:rsid w:val="00CD508A"/>
    <w:rsid w:val="00D01D36"/>
    <w:rsid w:val="00D01F64"/>
    <w:rsid w:val="00D36E79"/>
    <w:rsid w:val="00D76253"/>
    <w:rsid w:val="00D777A6"/>
    <w:rsid w:val="00DA01E5"/>
    <w:rsid w:val="00DE0DE9"/>
    <w:rsid w:val="00E00C09"/>
    <w:rsid w:val="00E13EA6"/>
    <w:rsid w:val="00E3770A"/>
    <w:rsid w:val="00E55246"/>
    <w:rsid w:val="00E76232"/>
    <w:rsid w:val="00E847F2"/>
    <w:rsid w:val="00E91C77"/>
    <w:rsid w:val="00EA2C51"/>
    <w:rsid w:val="00EB3863"/>
    <w:rsid w:val="00EC4F2A"/>
    <w:rsid w:val="00EF15B1"/>
    <w:rsid w:val="00F03798"/>
    <w:rsid w:val="00F24ECB"/>
    <w:rsid w:val="00F73B94"/>
    <w:rsid w:val="00FA30B1"/>
    <w:rsid w:val="00FD7180"/>
    <w:rsid w:val="00FE776A"/>
    <w:rsid w:val="00FF58EB"/>
    <w:rsid w:val="00FF5BA5"/>
    <w:rsid w:val="02704AC1"/>
    <w:rsid w:val="02CF46F5"/>
    <w:rsid w:val="02F95332"/>
    <w:rsid w:val="033B50CF"/>
    <w:rsid w:val="0348159A"/>
    <w:rsid w:val="040251CE"/>
    <w:rsid w:val="04FA7D65"/>
    <w:rsid w:val="0A327637"/>
    <w:rsid w:val="0A8B5655"/>
    <w:rsid w:val="0BD81863"/>
    <w:rsid w:val="0C030754"/>
    <w:rsid w:val="0E8F4289"/>
    <w:rsid w:val="11135985"/>
    <w:rsid w:val="122B4561"/>
    <w:rsid w:val="122D02D9"/>
    <w:rsid w:val="12637AB1"/>
    <w:rsid w:val="12B553AA"/>
    <w:rsid w:val="131E5E73"/>
    <w:rsid w:val="138767C9"/>
    <w:rsid w:val="141D70BF"/>
    <w:rsid w:val="146D0E60"/>
    <w:rsid w:val="15077B39"/>
    <w:rsid w:val="1680360B"/>
    <w:rsid w:val="16A64F23"/>
    <w:rsid w:val="16DC24ED"/>
    <w:rsid w:val="175023C7"/>
    <w:rsid w:val="1AB01BE3"/>
    <w:rsid w:val="1B024A1B"/>
    <w:rsid w:val="1CE77425"/>
    <w:rsid w:val="1D5C2A5E"/>
    <w:rsid w:val="22093E37"/>
    <w:rsid w:val="22154A8F"/>
    <w:rsid w:val="228E4DC3"/>
    <w:rsid w:val="23BF1B52"/>
    <w:rsid w:val="25D21D06"/>
    <w:rsid w:val="25EA077F"/>
    <w:rsid w:val="26802C75"/>
    <w:rsid w:val="29804D3A"/>
    <w:rsid w:val="2B13630C"/>
    <w:rsid w:val="2C8163D9"/>
    <w:rsid w:val="2DE0049D"/>
    <w:rsid w:val="2E847190"/>
    <w:rsid w:val="2EB4599C"/>
    <w:rsid w:val="2F8512FC"/>
    <w:rsid w:val="30552D1F"/>
    <w:rsid w:val="305E56A9"/>
    <w:rsid w:val="309E34D9"/>
    <w:rsid w:val="319C697D"/>
    <w:rsid w:val="35B90DD2"/>
    <w:rsid w:val="36D76B1C"/>
    <w:rsid w:val="38B13980"/>
    <w:rsid w:val="3A244938"/>
    <w:rsid w:val="3B4E391E"/>
    <w:rsid w:val="3BC77886"/>
    <w:rsid w:val="3BF67B9E"/>
    <w:rsid w:val="3D0051F7"/>
    <w:rsid w:val="3DBF48A0"/>
    <w:rsid w:val="3F21430D"/>
    <w:rsid w:val="3F6902F3"/>
    <w:rsid w:val="3FB23F0B"/>
    <w:rsid w:val="3FCE3E10"/>
    <w:rsid w:val="42D54D3A"/>
    <w:rsid w:val="42D94538"/>
    <w:rsid w:val="43253E38"/>
    <w:rsid w:val="433A7208"/>
    <w:rsid w:val="439B3D2E"/>
    <w:rsid w:val="43AA224B"/>
    <w:rsid w:val="43C24475"/>
    <w:rsid w:val="43F568DE"/>
    <w:rsid w:val="468C46BC"/>
    <w:rsid w:val="4A286FFC"/>
    <w:rsid w:val="4ABE6D67"/>
    <w:rsid w:val="4AFB2C10"/>
    <w:rsid w:val="4B653B14"/>
    <w:rsid w:val="4CA759EA"/>
    <w:rsid w:val="4D66553A"/>
    <w:rsid w:val="4DBD6EEB"/>
    <w:rsid w:val="50332D14"/>
    <w:rsid w:val="53443B63"/>
    <w:rsid w:val="53B55DF4"/>
    <w:rsid w:val="55F0088B"/>
    <w:rsid w:val="58893220"/>
    <w:rsid w:val="59BB35A6"/>
    <w:rsid w:val="59E34532"/>
    <w:rsid w:val="5A395B76"/>
    <w:rsid w:val="5B113E9E"/>
    <w:rsid w:val="5B616CB8"/>
    <w:rsid w:val="5D644F3B"/>
    <w:rsid w:val="60291AE5"/>
    <w:rsid w:val="60E17CED"/>
    <w:rsid w:val="61601DAF"/>
    <w:rsid w:val="61646714"/>
    <w:rsid w:val="61F13A0F"/>
    <w:rsid w:val="622D4855"/>
    <w:rsid w:val="635A680F"/>
    <w:rsid w:val="646D475E"/>
    <w:rsid w:val="64FC423C"/>
    <w:rsid w:val="65E05A4C"/>
    <w:rsid w:val="66E60967"/>
    <w:rsid w:val="6729595D"/>
    <w:rsid w:val="67B406B2"/>
    <w:rsid w:val="67E94F78"/>
    <w:rsid w:val="68082271"/>
    <w:rsid w:val="69145C3C"/>
    <w:rsid w:val="6AB204F0"/>
    <w:rsid w:val="6D5548BD"/>
    <w:rsid w:val="6E1B6F75"/>
    <w:rsid w:val="6E421B8B"/>
    <w:rsid w:val="6ED91E9B"/>
    <w:rsid w:val="72D50974"/>
    <w:rsid w:val="73AD066D"/>
    <w:rsid w:val="741D7F6F"/>
    <w:rsid w:val="742C30C1"/>
    <w:rsid w:val="755B7BD7"/>
    <w:rsid w:val="75DA1EAA"/>
    <w:rsid w:val="7A1E2086"/>
    <w:rsid w:val="7A432F13"/>
    <w:rsid w:val="7B680AE2"/>
    <w:rsid w:val="7D857C2D"/>
    <w:rsid w:val="7FE6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uiPriority w:val="0"/>
    <w:pPr>
      <w:widowControl w:val="0"/>
      <w:spacing w:before="0" w:after="0" w:line="600" w:lineRule="exact"/>
      <w:ind w:left="200" w:leftChars="200" w:right="0"/>
      <w:jc w:val="both"/>
    </w:pPr>
    <w:rPr>
      <w:rFonts w:ascii="Times New Roman" w:hAnsi="Times New Roman" w:eastAsia="宋体" w:cs="Droid Sans"/>
      <w:kern w:val="2"/>
      <w:sz w:val="32"/>
      <w:szCs w:val="24"/>
      <w:lang w:val="en-US" w:eastAsia="zh-CN" w:bidi="ar-SA"/>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未处理的提及1"/>
    <w:basedOn w:val="9"/>
    <w:semiHidden/>
    <w:unhideWhenUsed/>
    <w:qFormat/>
    <w:uiPriority w:val="99"/>
    <w:rPr>
      <w:color w:val="605E5C"/>
      <w:shd w:val="clear" w:color="auto" w:fill="E1DFDD"/>
    </w:rPr>
  </w:style>
  <w:style w:type="character" w:customStyle="1" w:styleId="13">
    <w:name w:val="页眉 字符"/>
    <w:basedOn w:val="9"/>
    <w:link w:val="4"/>
    <w:qFormat/>
    <w:uiPriority w:val="99"/>
    <w:rPr>
      <w:sz w:val="18"/>
      <w:szCs w:val="18"/>
    </w:rPr>
  </w:style>
  <w:style w:type="character" w:customStyle="1" w:styleId="14">
    <w:name w:val="页脚 字符"/>
    <w:basedOn w:val="9"/>
    <w:link w:val="3"/>
    <w:qFormat/>
    <w:uiPriority w:val="99"/>
    <w:rPr>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1536</Words>
  <Characters>1712</Characters>
  <Lines>6</Lines>
  <Paragraphs>1</Paragraphs>
  <TotalTime>0</TotalTime>
  <ScaleCrop>false</ScaleCrop>
  <LinksUpToDate>false</LinksUpToDate>
  <CharactersWithSpaces>1788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2022-12-20T09:24:00Z</dcterms:created>
  <dc:creator>xie qiaoyi</dc:creator>
  <cp:lastModifiedBy>Zed丶Leblanc</cp:lastModifiedBy>
  <dcterms:modified xsi:type="dcterms:W3CDTF">2026-03-12T07:28:18Z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47A5FECB92E64CC5B1767941E06EDDD8_13</vt:lpwstr>
  </property>
  <property fmtid="{D5CDD505-2E9C-101B-9397-08002B2CF9AE}" pid="4" name="KSOTemplateDocerSaveRecord">
    <vt:lpwstr>eyJoZGlkIjoiZjFmZWIzNDg2MmIzZjExOTIzMmViNTBmYTMwYTk0ZWYiLCJ1c2VySWQiOiIzMzU0NzM2MzMifQ==</vt:lpwstr>
  </property>
</Properties>
</file>