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B4717">
      <w:pPr>
        <w:pStyle w:val="2"/>
      </w:pPr>
      <w:r>
        <w:rPr>
          <w:rFonts w:hint="eastAsia"/>
        </w:rPr>
        <w:t>1.采购清单</w:t>
      </w:r>
    </w:p>
    <w:tbl>
      <w:tblPr>
        <w:tblStyle w:val="5"/>
        <w:tblW w:w="9606" w:type="dxa"/>
        <w:jc w:val="center"/>
        <w:tblLayout w:type="fixed"/>
        <w:tblCellMar>
          <w:top w:w="0" w:type="dxa"/>
          <w:left w:w="108" w:type="dxa"/>
          <w:bottom w:w="0" w:type="dxa"/>
          <w:right w:w="108" w:type="dxa"/>
        </w:tblCellMar>
      </w:tblPr>
      <w:tblGrid>
        <w:gridCol w:w="722"/>
        <w:gridCol w:w="2912"/>
        <w:gridCol w:w="2750"/>
        <w:gridCol w:w="975"/>
        <w:gridCol w:w="1238"/>
        <w:gridCol w:w="1009"/>
      </w:tblGrid>
      <w:tr w14:paraId="02677A16">
        <w:tblPrEx>
          <w:tblCellMar>
            <w:top w:w="0" w:type="dxa"/>
            <w:left w:w="108" w:type="dxa"/>
            <w:bottom w:w="0" w:type="dxa"/>
            <w:right w:w="108" w:type="dxa"/>
          </w:tblCellMar>
        </w:tblPrEx>
        <w:trPr>
          <w:trHeight w:val="561"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14:paraId="5A9C3DE7">
            <w:pPr>
              <w:jc w:val="center"/>
            </w:pPr>
            <w:r>
              <w:rPr>
                <w:rFonts w:hint="eastAsia"/>
              </w:rPr>
              <w:t>序号</w:t>
            </w:r>
          </w:p>
        </w:tc>
        <w:tc>
          <w:tcPr>
            <w:tcW w:w="2912" w:type="dxa"/>
            <w:tcBorders>
              <w:top w:val="single" w:color="000000" w:sz="4" w:space="0"/>
              <w:left w:val="single" w:color="000000" w:sz="4" w:space="0"/>
              <w:bottom w:val="single" w:color="000000" w:sz="4" w:space="0"/>
              <w:right w:val="single" w:color="000000" w:sz="4" w:space="0"/>
            </w:tcBorders>
            <w:vAlign w:val="center"/>
          </w:tcPr>
          <w:p w14:paraId="36FFAFBE">
            <w:pPr>
              <w:jc w:val="center"/>
            </w:pPr>
            <w:r>
              <w:rPr>
                <w:rFonts w:hint="eastAsia"/>
              </w:rPr>
              <w:t>产品名称</w:t>
            </w:r>
          </w:p>
        </w:tc>
        <w:tc>
          <w:tcPr>
            <w:tcW w:w="2750" w:type="dxa"/>
            <w:tcBorders>
              <w:top w:val="single" w:color="000000" w:sz="4" w:space="0"/>
              <w:left w:val="single" w:color="000000" w:sz="4" w:space="0"/>
              <w:bottom w:val="single" w:color="000000" w:sz="4" w:space="0"/>
              <w:right w:val="single" w:color="000000" w:sz="4" w:space="0"/>
            </w:tcBorders>
            <w:vAlign w:val="center"/>
          </w:tcPr>
          <w:p w14:paraId="0A05EA49">
            <w:pPr>
              <w:jc w:val="center"/>
            </w:pPr>
            <w:r>
              <w:rPr>
                <w:rFonts w:hint="eastAsia"/>
              </w:rPr>
              <w:t>规格(长*宽*高)</w:t>
            </w:r>
          </w:p>
        </w:tc>
        <w:tc>
          <w:tcPr>
            <w:tcW w:w="975" w:type="dxa"/>
            <w:tcBorders>
              <w:top w:val="single" w:color="000000" w:sz="4" w:space="0"/>
              <w:left w:val="single" w:color="000000" w:sz="4" w:space="0"/>
              <w:bottom w:val="single" w:color="000000" w:sz="4" w:space="0"/>
              <w:right w:val="single" w:color="000000" w:sz="4" w:space="0"/>
            </w:tcBorders>
            <w:vAlign w:val="center"/>
          </w:tcPr>
          <w:p w14:paraId="4A4797F1">
            <w:pPr>
              <w:jc w:val="center"/>
            </w:pPr>
            <w:r>
              <w:rPr>
                <w:rFonts w:hint="eastAsia"/>
              </w:rPr>
              <w:t>数量</w:t>
            </w:r>
          </w:p>
        </w:tc>
        <w:tc>
          <w:tcPr>
            <w:tcW w:w="1238" w:type="dxa"/>
            <w:tcBorders>
              <w:top w:val="single" w:color="000000" w:sz="4" w:space="0"/>
              <w:left w:val="single" w:color="000000" w:sz="4" w:space="0"/>
              <w:bottom w:val="single" w:color="000000" w:sz="4" w:space="0"/>
              <w:right w:val="single" w:color="000000" w:sz="4" w:space="0"/>
            </w:tcBorders>
            <w:vAlign w:val="center"/>
          </w:tcPr>
          <w:p w14:paraId="379CDCE1">
            <w:pPr>
              <w:jc w:val="center"/>
            </w:pPr>
            <w:r>
              <w:rPr>
                <w:rFonts w:hint="eastAsia"/>
              </w:rPr>
              <w:t>单位</w:t>
            </w:r>
          </w:p>
        </w:tc>
        <w:tc>
          <w:tcPr>
            <w:tcW w:w="1009" w:type="dxa"/>
            <w:tcBorders>
              <w:top w:val="single" w:color="000000" w:sz="4" w:space="0"/>
              <w:left w:val="single" w:color="000000" w:sz="4" w:space="0"/>
              <w:bottom w:val="single" w:color="000000" w:sz="4" w:space="0"/>
              <w:right w:val="single" w:color="000000" w:sz="4" w:space="0"/>
            </w:tcBorders>
            <w:vAlign w:val="center"/>
          </w:tcPr>
          <w:p w14:paraId="17D285E6">
            <w:pPr>
              <w:jc w:val="center"/>
              <w:rPr>
                <w:rFonts w:eastAsiaTheme="minorEastAsia"/>
              </w:rPr>
            </w:pPr>
            <w:r>
              <w:rPr>
                <w:rFonts w:hint="eastAsia"/>
              </w:rPr>
              <w:t>备注</w:t>
            </w:r>
          </w:p>
        </w:tc>
      </w:tr>
      <w:tr w14:paraId="75968AC8">
        <w:tblPrEx>
          <w:tblCellMar>
            <w:top w:w="0" w:type="dxa"/>
            <w:left w:w="108" w:type="dxa"/>
            <w:bottom w:w="0" w:type="dxa"/>
            <w:right w:w="108" w:type="dxa"/>
          </w:tblCellMar>
        </w:tblPrEx>
        <w:trPr>
          <w:trHeight w:val="561"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14:paraId="03FA9714">
            <w:pPr>
              <w:jc w:val="center"/>
            </w:pPr>
            <w:r>
              <w:rPr>
                <w:rFonts w:hint="eastAsia"/>
              </w:rPr>
              <w:t>1</w:t>
            </w:r>
          </w:p>
        </w:tc>
        <w:tc>
          <w:tcPr>
            <w:tcW w:w="2912" w:type="dxa"/>
            <w:tcBorders>
              <w:top w:val="single" w:color="000000" w:sz="4" w:space="0"/>
              <w:left w:val="single" w:color="000000" w:sz="4" w:space="0"/>
              <w:bottom w:val="single" w:color="000000" w:sz="4" w:space="0"/>
              <w:right w:val="single" w:color="000000" w:sz="4" w:space="0"/>
            </w:tcBorders>
            <w:vAlign w:val="center"/>
          </w:tcPr>
          <w:p w14:paraId="662E31ED">
            <w:pPr>
              <w:jc w:val="center"/>
            </w:pPr>
            <w:r>
              <w:rPr>
                <w:rFonts w:hint="eastAsia"/>
              </w:rPr>
              <w:t>1.5米单层床（含床垫）</w:t>
            </w:r>
          </w:p>
        </w:tc>
        <w:tc>
          <w:tcPr>
            <w:tcW w:w="2750" w:type="dxa"/>
            <w:tcBorders>
              <w:top w:val="single" w:color="000000" w:sz="4" w:space="0"/>
              <w:left w:val="single" w:color="000000" w:sz="4" w:space="0"/>
              <w:bottom w:val="single" w:color="000000" w:sz="4" w:space="0"/>
              <w:right w:val="single" w:color="000000" w:sz="4" w:space="0"/>
            </w:tcBorders>
            <w:vAlign w:val="center"/>
          </w:tcPr>
          <w:p w14:paraId="082F775F">
            <w:pPr>
              <w:jc w:val="center"/>
            </w:pPr>
            <w:r>
              <w:rPr>
                <w:rFonts w:hint="eastAsia"/>
              </w:rPr>
              <w:t>2140W*1510D*955H</w:t>
            </w:r>
          </w:p>
        </w:tc>
        <w:tc>
          <w:tcPr>
            <w:tcW w:w="975" w:type="dxa"/>
            <w:tcBorders>
              <w:top w:val="single" w:color="000000" w:sz="4" w:space="0"/>
              <w:left w:val="single" w:color="000000" w:sz="4" w:space="0"/>
              <w:bottom w:val="single" w:color="000000" w:sz="4" w:space="0"/>
              <w:right w:val="single" w:color="000000" w:sz="4" w:space="0"/>
            </w:tcBorders>
            <w:vAlign w:val="center"/>
          </w:tcPr>
          <w:p w14:paraId="5728A30D">
            <w:pPr>
              <w:jc w:val="center"/>
            </w:pPr>
            <w:r>
              <w:rPr>
                <w:rFonts w:hint="eastAsia"/>
              </w:rPr>
              <w:t>57</w:t>
            </w:r>
          </w:p>
        </w:tc>
        <w:tc>
          <w:tcPr>
            <w:tcW w:w="1238" w:type="dxa"/>
            <w:tcBorders>
              <w:top w:val="single" w:color="000000" w:sz="4" w:space="0"/>
              <w:left w:val="single" w:color="000000" w:sz="4" w:space="0"/>
              <w:bottom w:val="single" w:color="000000" w:sz="4" w:space="0"/>
              <w:right w:val="single" w:color="000000" w:sz="4" w:space="0"/>
            </w:tcBorders>
            <w:vAlign w:val="center"/>
          </w:tcPr>
          <w:p w14:paraId="78E7DEE3">
            <w:pPr>
              <w:jc w:val="center"/>
            </w:pPr>
            <w:r>
              <w:rPr>
                <w:rFonts w:hint="eastAsia"/>
              </w:rPr>
              <w:t>张</w:t>
            </w:r>
          </w:p>
        </w:tc>
        <w:tc>
          <w:tcPr>
            <w:tcW w:w="1009" w:type="dxa"/>
            <w:tcBorders>
              <w:top w:val="single" w:color="000000" w:sz="4" w:space="0"/>
              <w:left w:val="single" w:color="000000" w:sz="4" w:space="0"/>
              <w:bottom w:val="single" w:color="000000" w:sz="4" w:space="0"/>
              <w:right w:val="single" w:color="000000" w:sz="4" w:space="0"/>
            </w:tcBorders>
            <w:vAlign w:val="center"/>
          </w:tcPr>
          <w:p w14:paraId="22353B2B">
            <w:pPr>
              <w:jc w:val="center"/>
            </w:pPr>
          </w:p>
        </w:tc>
      </w:tr>
      <w:tr w14:paraId="7EDF154F">
        <w:tblPrEx>
          <w:tblCellMar>
            <w:top w:w="0" w:type="dxa"/>
            <w:left w:w="108" w:type="dxa"/>
            <w:bottom w:w="0" w:type="dxa"/>
            <w:right w:w="108" w:type="dxa"/>
          </w:tblCellMar>
        </w:tblPrEx>
        <w:trPr>
          <w:trHeight w:val="561"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14:paraId="3B6A26E2">
            <w:pPr>
              <w:jc w:val="center"/>
            </w:pPr>
            <w:r>
              <w:rPr>
                <w:rFonts w:hint="eastAsia"/>
              </w:rPr>
              <w:t>2</w:t>
            </w:r>
          </w:p>
        </w:tc>
        <w:tc>
          <w:tcPr>
            <w:tcW w:w="2912" w:type="dxa"/>
            <w:tcBorders>
              <w:top w:val="single" w:color="000000" w:sz="4" w:space="0"/>
              <w:left w:val="single" w:color="000000" w:sz="4" w:space="0"/>
              <w:bottom w:val="single" w:color="000000" w:sz="4" w:space="0"/>
              <w:right w:val="single" w:color="000000" w:sz="4" w:space="0"/>
            </w:tcBorders>
            <w:vAlign w:val="center"/>
          </w:tcPr>
          <w:p w14:paraId="3618A37A">
            <w:pPr>
              <w:jc w:val="center"/>
            </w:pPr>
            <w:r>
              <w:rPr>
                <w:rFonts w:hint="eastAsia"/>
              </w:rPr>
              <w:t>1.2米单层床（含床垫）</w:t>
            </w:r>
          </w:p>
        </w:tc>
        <w:tc>
          <w:tcPr>
            <w:tcW w:w="2750" w:type="dxa"/>
            <w:tcBorders>
              <w:top w:val="single" w:color="000000" w:sz="4" w:space="0"/>
              <w:left w:val="single" w:color="000000" w:sz="4" w:space="0"/>
              <w:bottom w:val="single" w:color="000000" w:sz="4" w:space="0"/>
              <w:right w:val="single" w:color="000000" w:sz="4" w:space="0"/>
            </w:tcBorders>
            <w:vAlign w:val="center"/>
          </w:tcPr>
          <w:p w14:paraId="47F21468">
            <w:pPr>
              <w:jc w:val="center"/>
            </w:pPr>
            <w:r>
              <w:rPr>
                <w:rFonts w:hint="eastAsia"/>
              </w:rPr>
              <w:t>2140W*1210D*955H</w:t>
            </w:r>
          </w:p>
        </w:tc>
        <w:tc>
          <w:tcPr>
            <w:tcW w:w="975" w:type="dxa"/>
            <w:tcBorders>
              <w:top w:val="single" w:color="000000" w:sz="4" w:space="0"/>
              <w:left w:val="single" w:color="000000" w:sz="4" w:space="0"/>
              <w:bottom w:val="single" w:color="000000" w:sz="4" w:space="0"/>
              <w:right w:val="single" w:color="000000" w:sz="4" w:space="0"/>
            </w:tcBorders>
            <w:vAlign w:val="center"/>
          </w:tcPr>
          <w:p w14:paraId="3B6BEACA">
            <w:pPr>
              <w:jc w:val="center"/>
            </w:pPr>
            <w:r>
              <w:rPr>
                <w:rFonts w:hint="eastAsia"/>
              </w:rPr>
              <w:t>28</w:t>
            </w:r>
          </w:p>
        </w:tc>
        <w:tc>
          <w:tcPr>
            <w:tcW w:w="1238" w:type="dxa"/>
            <w:tcBorders>
              <w:top w:val="single" w:color="000000" w:sz="4" w:space="0"/>
              <w:left w:val="single" w:color="000000" w:sz="4" w:space="0"/>
              <w:bottom w:val="single" w:color="000000" w:sz="4" w:space="0"/>
              <w:right w:val="single" w:color="000000" w:sz="4" w:space="0"/>
            </w:tcBorders>
            <w:vAlign w:val="center"/>
          </w:tcPr>
          <w:p w14:paraId="7BDD5E2A">
            <w:pPr>
              <w:jc w:val="center"/>
            </w:pPr>
            <w:r>
              <w:rPr>
                <w:rFonts w:hint="eastAsia"/>
              </w:rPr>
              <w:t>张</w:t>
            </w:r>
          </w:p>
        </w:tc>
        <w:tc>
          <w:tcPr>
            <w:tcW w:w="1009" w:type="dxa"/>
            <w:tcBorders>
              <w:top w:val="single" w:color="000000" w:sz="4" w:space="0"/>
              <w:left w:val="single" w:color="000000" w:sz="4" w:space="0"/>
              <w:bottom w:val="single" w:color="000000" w:sz="4" w:space="0"/>
              <w:right w:val="single" w:color="000000" w:sz="4" w:space="0"/>
            </w:tcBorders>
            <w:vAlign w:val="center"/>
          </w:tcPr>
          <w:p w14:paraId="53FAD961">
            <w:pPr>
              <w:jc w:val="center"/>
            </w:pPr>
          </w:p>
        </w:tc>
      </w:tr>
    </w:tbl>
    <w:p w14:paraId="7A9B9CCB">
      <w:pPr>
        <w:pStyle w:val="2"/>
      </w:pPr>
      <w:r>
        <w:rPr>
          <w:rFonts w:hint="eastAsia"/>
        </w:rPr>
        <w:t>2.货物技术参数</w:t>
      </w:r>
    </w:p>
    <w:tbl>
      <w:tblPr>
        <w:tblStyle w:val="5"/>
        <w:tblW w:w="5203" w:type="pct"/>
        <w:jc w:val="center"/>
        <w:tblLayout w:type="fixed"/>
        <w:tblCellMar>
          <w:top w:w="0" w:type="dxa"/>
          <w:left w:w="108" w:type="dxa"/>
          <w:bottom w:w="0" w:type="dxa"/>
          <w:right w:w="108" w:type="dxa"/>
        </w:tblCellMar>
      </w:tblPr>
      <w:tblGrid>
        <w:gridCol w:w="657"/>
        <w:gridCol w:w="964"/>
        <w:gridCol w:w="1770"/>
        <w:gridCol w:w="6226"/>
      </w:tblGrid>
      <w:tr w14:paraId="78710944">
        <w:tblPrEx>
          <w:tblCellMar>
            <w:top w:w="0" w:type="dxa"/>
            <w:left w:w="108" w:type="dxa"/>
            <w:bottom w:w="0" w:type="dxa"/>
            <w:right w:w="108" w:type="dxa"/>
          </w:tblCellMar>
        </w:tblPrEx>
        <w:trPr>
          <w:trHeight w:val="28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BAF7556">
            <w:pPr>
              <w:jc w:val="center"/>
              <w:rPr>
                <w:szCs w:val="21"/>
              </w:rPr>
            </w:pPr>
            <w:r>
              <w:rPr>
                <w:rFonts w:hint="eastAsia"/>
                <w:szCs w:val="21"/>
              </w:rPr>
              <w:t>序号</w:t>
            </w:r>
          </w:p>
        </w:tc>
        <w:tc>
          <w:tcPr>
            <w:tcW w:w="501" w:type="pct"/>
            <w:tcBorders>
              <w:top w:val="single" w:color="auto" w:sz="4" w:space="0"/>
              <w:left w:val="nil"/>
              <w:bottom w:val="single" w:color="auto" w:sz="4" w:space="0"/>
              <w:right w:val="single" w:color="auto" w:sz="4" w:space="0"/>
            </w:tcBorders>
            <w:vAlign w:val="center"/>
          </w:tcPr>
          <w:p w14:paraId="60B7C08A">
            <w:pPr>
              <w:jc w:val="center"/>
              <w:rPr>
                <w:szCs w:val="21"/>
              </w:rPr>
            </w:pPr>
            <w:r>
              <w:rPr>
                <w:rFonts w:hint="eastAsia"/>
                <w:szCs w:val="21"/>
              </w:rPr>
              <w:t>产品</w:t>
            </w:r>
          </w:p>
          <w:p w14:paraId="731AC4AA">
            <w:pPr>
              <w:jc w:val="center"/>
              <w:rPr>
                <w:szCs w:val="21"/>
              </w:rPr>
            </w:pPr>
            <w:r>
              <w:rPr>
                <w:rFonts w:hint="eastAsia"/>
                <w:szCs w:val="21"/>
              </w:rPr>
              <w:t>名称</w:t>
            </w:r>
          </w:p>
        </w:tc>
        <w:tc>
          <w:tcPr>
            <w:tcW w:w="920" w:type="pct"/>
            <w:tcBorders>
              <w:top w:val="single" w:color="auto" w:sz="4" w:space="0"/>
              <w:left w:val="nil"/>
              <w:bottom w:val="single" w:color="auto" w:sz="4" w:space="0"/>
              <w:right w:val="single" w:color="auto" w:sz="4" w:space="0"/>
            </w:tcBorders>
            <w:vAlign w:val="center"/>
          </w:tcPr>
          <w:p w14:paraId="26110CFC">
            <w:pPr>
              <w:jc w:val="center"/>
              <w:rPr>
                <w:szCs w:val="21"/>
              </w:rPr>
            </w:pPr>
            <w:r>
              <w:rPr>
                <w:rFonts w:hint="eastAsia"/>
                <w:szCs w:val="21"/>
              </w:rPr>
              <w:t>规格尺寸</w:t>
            </w:r>
          </w:p>
          <w:p w14:paraId="7500274E">
            <w:pPr>
              <w:jc w:val="center"/>
              <w:rPr>
                <w:szCs w:val="21"/>
              </w:rPr>
            </w:pPr>
            <w:r>
              <w:rPr>
                <w:rFonts w:hint="eastAsia"/>
                <w:szCs w:val="21"/>
              </w:rPr>
              <w:t>(长*宽*高mm）</w:t>
            </w:r>
          </w:p>
        </w:tc>
        <w:tc>
          <w:tcPr>
            <w:tcW w:w="3236" w:type="pct"/>
            <w:tcBorders>
              <w:top w:val="single" w:color="auto" w:sz="4" w:space="0"/>
              <w:left w:val="nil"/>
              <w:bottom w:val="single" w:color="auto" w:sz="4" w:space="0"/>
              <w:right w:val="single" w:color="auto" w:sz="4" w:space="0"/>
            </w:tcBorders>
            <w:vAlign w:val="center"/>
          </w:tcPr>
          <w:p w14:paraId="5D56EB17">
            <w:pPr>
              <w:jc w:val="center"/>
              <w:rPr>
                <w:szCs w:val="21"/>
              </w:rPr>
            </w:pPr>
            <w:r>
              <w:rPr>
                <w:rFonts w:hint="eastAsia"/>
                <w:szCs w:val="21"/>
              </w:rPr>
              <w:t>技术参数</w:t>
            </w:r>
          </w:p>
        </w:tc>
      </w:tr>
      <w:tr w14:paraId="710BDDEF">
        <w:tblPrEx>
          <w:tblCellMar>
            <w:top w:w="0" w:type="dxa"/>
            <w:left w:w="108" w:type="dxa"/>
            <w:bottom w:w="0" w:type="dxa"/>
            <w:right w:w="108" w:type="dxa"/>
          </w:tblCellMar>
        </w:tblPrEx>
        <w:trPr>
          <w:trHeight w:val="28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617F229">
            <w:pPr>
              <w:jc w:val="center"/>
              <w:rPr>
                <w:szCs w:val="21"/>
              </w:rPr>
            </w:pPr>
            <w:r>
              <w:rPr>
                <w:rFonts w:hint="eastAsia"/>
                <w:szCs w:val="21"/>
              </w:rPr>
              <w:t>1</w:t>
            </w:r>
          </w:p>
        </w:tc>
        <w:tc>
          <w:tcPr>
            <w:tcW w:w="501" w:type="pct"/>
            <w:tcBorders>
              <w:top w:val="single" w:color="auto" w:sz="4" w:space="0"/>
              <w:left w:val="nil"/>
              <w:bottom w:val="single" w:color="auto" w:sz="4" w:space="0"/>
              <w:right w:val="single" w:color="auto" w:sz="4" w:space="0"/>
            </w:tcBorders>
            <w:vAlign w:val="center"/>
          </w:tcPr>
          <w:p w14:paraId="47B2B2DA">
            <w:pPr>
              <w:jc w:val="center"/>
              <w:rPr>
                <w:szCs w:val="21"/>
              </w:rPr>
            </w:pPr>
            <w:r>
              <w:rPr>
                <w:rFonts w:hint="eastAsia"/>
                <w:szCs w:val="21"/>
              </w:rPr>
              <w:t>1.5米单层床</w:t>
            </w:r>
          </w:p>
        </w:tc>
        <w:tc>
          <w:tcPr>
            <w:tcW w:w="920" w:type="pct"/>
            <w:tcBorders>
              <w:top w:val="single" w:color="auto" w:sz="4" w:space="0"/>
              <w:left w:val="nil"/>
              <w:bottom w:val="single" w:color="auto" w:sz="4" w:space="0"/>
              <w:right w:val="single" w:color="auto" w:sz="4" w:space="0"/>
            </w:tcBorders>
            <w:vAlign w:val="center"/>
          </w:tcPr>
          <w:p w14:paraId="6B16E891">
            <w:pPr>
              <w:jc w:val="center"/>
              <w:rPr>
                <w:szCs w:val="21"/>
              </w:rPr>
            </w:pPr>
            <w:r>
              <w:rPr>
                <w:rFonts w:hint="eastAsia" w:ascii="宋体" w:hAnsi="宋体" w:cs="宋体"/>
                <w:szCs w:val="21"/>
              </w:rPr>
              <w:t>2140W*1510D*955H</w:t>
            </w:r>
          </w:p>
        </w:tc>
        <w:tc>
          <w:tcPr>
            <w:tcW w:w="3236" w:type="pct"/>
            <w:tcBorders>
              <w:top w:val="single" w:color="auto" w:sz="4" w:space="0"/>
              <w:left w:val="nil"/>
              <w:bottom w:val="single" w:color="auto" w:sz="4" w:space="0"/>
              <w:right w:val="single" w:color="auto" w:sz="4" w:space="0"/>
            </w:tcBorders>
            <w:vAlign w:val="center"/>
          </w:tcPr>
          <w:p w14:paraId="72BCEF6C">
            <w:pPr>
              <w:wordWrap w:val="0"/>
              <w:rPr>
                <w:rFonts w:hint="eastAsia" w:ascii="宋体" w:hAnsi="宋体" w:cs="宋体"/>
                <w:szCs w:val="21"/>
              </w:rPr>
            </w:pPr>
            <w:r>
              <w:rPr>
                <w:rFonts w:hint="eastAsia" w:ascii="宋体" w:hAnsi="宋体" w:cs="宋体"/>
                <w:szCs w:val="21"/>
              </w:rPr>
              <w:t>1、规格尺寸(长*宽*高mm）：2140W*1510D*955H</w:t>
            </w:r>
          </w:p>
          <w:p w14:paraId="5539F519">
            <w:pPr>
              <w:widowControl/>
              <w:wordWrap w:val="0"/>
              <w:jc w:val="left"/>
              <w:rPr>
                <w:rFonts w:hint="eastAsia" w:ascii="宋体" w:hAnsi="宋体" w:cs="宋体"/>
                <w:color w:val="000000"/>
                <w:szCs w:val="21"/>
                <w:lang w:bidi="ar"/>
              </w:rPr>
            </w:pPr>
            <w:r>
              <w:rPr>
                <w:rFonts w:hint="eastAsia" w:ascii="宋体" w:hAnsi="宋体" w:cs="宋体"/>
                <w:color w:val="000000"/>
                <w:szCs w:val="21"/>
                <w:lang w:bidi="ar"/>
              </w:rPr>
              <w:t>2、基材采用优质橡木，橡木的实木锯材（橡木）符合GB∕T3324-2024《木家具通用技术条件》标准；木材含水率 8~17% ；外观性能应无贯通裂缝、无虫蛀现象；外、内无腐朽材，无树脂囊，外表节子宽度最大为材宽的 1/4,直径最大为 10mm，死节、孔洞夹皮和树脂道、树胶道应进行了修补加工，缺陷数外表 0 个，内表1个；甲醛释放量E₁≤0.124mg/m³。</w:t>
            </w:r>
            <w:r>
              <w:rPr>
                <w:rFonts w:hint="eastAsia" w:ascii="宋体" w:hAnsi="宋体" w:cs="宋体"/>
                <w:color w:val="FF0000"/>
                <w:szCs w:val="21"/>
                <w:lang w:bidi="ar"/>
              </w:rPr>
              <w:br w:type="textWrapping"/>
            </w:r>
            <w:r>
              <w:rPr>
                <w:rFonts w:hint="eastAsia" w:ascii="宋体" w:hAnsi="宋体" w:cs="宋体"/>
                <w:color w:val="000000"/>
                <w:szCs w:val="21"/>
                <w:lang w:bidi="ar"/>
              </w:rPr>
              <w:t>3、生态皮革软包，耐磨性能优越，不易产生划痕和破损，耐水解性强，防水性好，污渍不易渗透，便于清洁打理。</w:t>
            </w:r>
          </w:p>
          <w:p w14:paraId="2B7CAB75">
            <w:pPr>
              <w:widowControl/>
              <w:wordWrap w:val="0"/>
              <w:jc w:val="left"/>
              <w:rPr>
                <w:rFonts w:hint="eastAsia" w:ascii="宋体" w:hAnsi="宋体" w:cs="宋体"/>
                <w:color w:val="000000"/>
                <w:szCs w:val="21"/>
              </w:rPr>
            </w:pPr>
            <w:r>
              <w:rPr>
                <w:rFonts w:hint="eastAsia" w:ascii="宋体" w:hAnsi="宋体" w:cs="宋体"/>
                <w:color w:val="000000"/>
                <w:szCs w:val="21"/>
                <w:lang w:bidi="ar"/>
              </w:rPr>
              <w:t>4、使用环保水性漆，</w:t>
            </w:r>
            <w:r>
              <w:rPr>
                <w:rFonts w:hint="eastAsia" w:ascii="宋体" w:hAnsi="宋体" w:cs="宋体"/>
                <w:szCs w:val="21"/>
              </w:rPr>
              <w:t>符合GB18581-2020《木器涂料中有害物质限量》、HJ 2537-2014《环境标志产品技术要求 水性涂料》、GB/T 23999-2009《室内装饰装修用水性木器涂料》标准；挥发性有机化合物（VOC）、乙二醇醚及醚酯总和含量、甲醛含量、苯系物总和含量未检出</w:t>
            </w:r>
            <w:r>
              <w:rPr>
                <w:rFonts w:hint="eastAsia" w:ascii="宋体" w:hAnsi="宋体" w:cs="宋体"/>
                <w:color w:val="000000"/>
                <w:szCs w:val="21"/>
                <w:lang w:bidi="ar"/>
              </w:rPr>
              <w:t>。</w:t>
            </w:r>
          </w:p>
          <w:p w14:paraId="68CA6624">
            <w:pPr>
              <w:wordWrap w:val="0"/>
              <w:rPr>
                <w:rFonts w:hint="eastAsia" w:ascii="宋体" w:hAnsi="宋体" w:cs="宋体"/>
                <w:color w:val="000000"/>
                <w:szCs w:val="21"/>
              </w:rPr>
            </w:pPr>
            <w:r>
              <w:rPr>
                <w:rFonts w:hint="eastAsia" w:ascii="宋体" w:hAnsi="宋体" w:cs="宋体"/>
                <w:color w:val="000000"/>
                <w:szCs w:val="21"/>
              </w:rPr>
              <w:t>5、实木床</w:t>
            </w:r>
            <w:r>
              <w:rPr>
                <w:rFonts w:hint="eastAsia" w:ascii="宋体" w:hAnsi="宋体" w:cs="宋体"/>
                <w:szCs w:val="21"/>
              </w:rPr>
              <w:t>符合GB/T3324-2024《木家具通用技术条件》标准；木制件外观要求 贯通裂缝、虫蛀、腐朽材、节子、树脂囊应合格；甲醛释放量≤0.124mg/m；木材含水率8~17%</w:t>
            </w:r>
            <w:r>
              <w:rPr>
                <w:rFonts w:hint="eastAsia" w:ascii="宋体" w:hAnsi="宋体" w:cs="宋体"/>
                <w:color w:val="000000"/>
                <w:szCs w:val="21"/>
              </w:rPr>
              <w:t>。</w:t>
            </w:r>
          </w:p>
          <w:p w14:paraId="2A713E85">
            <w:pPr>
              <w:jc w:val="left"/>
              <w:rPr>
                <w:szCs w:val="21"/>
              </w:rPr>
            </w:pPr>
            <w:r>
              <w:rPr>
                <w:rFonts w:hint="eastAsia" w:ascii="宋体" w:hAnsi="宋体" w:cs="宋体"/>
                <w:color w:val="000000"/>
                <w:szCs w:val="21"/>
                <w:lang w:bidi="ar"/>
              </w:rPr>
              <w:t>6、备注：含松木框架床板；厚度≥18mm。</w:t>
            </w:r>
          </w:p>
        </w:tc>
      </w:tr>
      <w:tr w14:paraId="0AD6FA71">
        <w:tblPrEx>
          <w:tblCellMar>
            <w:top w:w="0" w:type="dxa"/>
            <w:left w:w="108" w:type="dxa"/>
            <w:bottom w:w="0" w:type="dxa"/>
            <w:right w:w="108" w:type="dxa"/>
          </w:tblCellMar>
        </w:tblPrEx>
        <w:trPr>
          <w:trHeight w:val="28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366FFBE1">
            <w:pPr>
              <w:jc w:val="center"/>
              <w:rPr>
                <w:szCs w:val="21"/>
              </w:rPr>
            </w:pPr>
            <w:r>
              <w:rPr>
                <w:rFonts w:hint="eastAsia"/>
                <w:szCs w:val="21"/>
              </w:rPr>
              <w:t>2</w:t>
            </w:r>
          </w:p>
        </w:tc>
        <w:tc>
          <w:tcPr>
            <w:tcW w:w="501" w:type="pct"/>
            <w:tcBorders>
              <w:top w:val="single" w:color="auto" w:sz="4" w:space="0"/>
              <w:left w:val="nil"/>
              <w:bottom w:val="single" w:color="auto" w:sz="4" w:space="0"/>
              <w:right w:val="single" w:color="auto" w:sz="4" w:space="0"/>
            </w:tcBorders>
            <w:vAlign w:val="center"/>
          </w:tcPr>
          <w:p w14:paraId="1181776B">
            <w:pPr>
              <w:jc w:val="center"/>
              <w:rPr>
                <w:szCs w:val="21"/>
              </w:rPr>
            </w:pPr>
            <w:r>
              <w:rPr>
                <w:rFonts w:hint="eastAsia"/>
                <w:szCs w:val="21"/>
              </w:rPr>
              <w:t>1.5米床垫</w:t>
            </w:r>
          </w:p>
        </w:tc>
        <w:tc>
          <w:tcPr>
            <w:tcW w:w="920" w:type="pct"/>
            <w:tcBorders>
              <w:top w:val="single" w:color="auto" w:sz="4" w:space="0"/>
              <w:left w:val="nil"/>
              <w:bottom w:val="single" w:color="auto" w:sz="4" w:space="0"/>
              <w:right w:val="single" w:color="auto" w:sz="4" w:space="0"/>
            </w:tcBorders>
            <w:vAlign w:val="center"/>
          </w:tcPr>
          <w:p w14:paraId="29BA1540">
            <w:pPr>
              <w:jc w:val="center"/>
              <w:rPr>
                <w:szCs w:val="21"/>
              </w:rPr>
            </w:pPr>
            <w:r>
              <w:rPr>
                <w:rFonts w:hint="eastAsia" w:ascii="宋体" w:hAnsi="宋体" w:cs="宋体"/>
                <w:szCs w:val="21"/>
              </w:rPr>
              <w:t>2000W*1500D*220H</w:t>
            </w:r>
          </w:p>
        </w:tc>
        <w:tc>
          <w:tcPr>
            <w:tcW w:w="3236" w:type="pct"/>
            <w:tcBorders>
              <w:top w:val="single" w:color="auto" w:sz="4" w:space="0"/>
              <w:left w:val="nil"/>
              <w:bottom w:val="single" w:color="auto" w:sz="4" w:space="0"/>
              <w:right w:val="single" w:color="auto" w:sz="4" w:space="0"/>
            </w:tcBorders>
            <w:vAlign w:val="center"/>
          </w:tcPr>
          <w:p w14:paraId="1CB2163E">
            <w:pPr>
              <w:wordWrap w:val="0"/>
              <w:spacing w:line="360" w:lineRule="auto"/>
              <w:rPr>
                <w:rFonts w:hint="eastAsia" w:ascii="宋体" w:hAnsi="宋体" w:cs="宋体"/>
                <w:szCs w:val="21"/>
              </w:rPr>
            </w:pPr>
            <w:r>
              <w:rPr>
                <w:rFonts w:hint="eastAsia" w:ascii="宋体" w:hAnsi="宋体" w:cs="宋体"/>
                <w:szCs w:val="21"/>
              </w:rPr>
              <w:t>1、A面(朝上)绗缝层床垫工艺：采用竹炭针织面料+卷筒海绵+无纺布+床垫平衡棉，竹炭针织面料≥300g/m²，卷筒海绵≥2cm-25密度+1000蓬松棉，无纺布≥30g/m²，床垫平衡棉克重不低于550g/m²。</w:t>
            </w:r>
          </w:p>
          <w:p w14:paraId="068DA96F">
            <w:pPr>
              <w:wordWrap w:val="0"/>
              <w:spacing w:line="360" w:lineRule="auto"/>
              <w:rPr>
                <w:rFonts w:hint="eastAsia" w:ascii="宋体" w:hAnsi="宋体" w:cs="宋体"/>
                <w:szCs w:val="21"/>
              </w:rPr>
            </w:pPr>
            <w:r>
              <w:rPr>
                <w:rFonts w:hint="eastAsia" w:ascii="宋体" w:hAnsi="宋体" w:cs="宋体"/>
                <w:szCs w:val="21"/>
              </w:rPr>
              <w:t>2、弹簧：采用锰钢连锁弹簧，高度≥170mm，钢丝直径不低于φ2.2mm，弹簧排列18*32。</w:t>
            </w:r>
          </w:p>
          <w:p w14:paraId="5540C074">
            <w:pPr>
              <w:wordWrap w:val="0"/>
              <w:spacing w:line="360" w:lineRule="auto"/>
              <w:rPr>
                <w:rFonts w:hint="eastAsia" w:ascii="宋体" w:hAnsi="宋体" w:cs="宋体"/>
                <w:szCs w:val="21"/>
              </w:rPr>
            </w:pPr>
            <w:r>
              <w:rPr>
                <w:rFonts w:hint="eastAsia" w:ascii="宋体" w:hAnsi="宋体" w:cs="宋体"/>
                <w:szCs w:val="21"/>
              </w:rPr>
              <w:t>3、B面(朝下)绗缝层床垫工艺：采用透气3D网状面料+环保无胶绵+无纺布+床垫平衡棉；透气3D网状面料≥120g/m²，环保无胶绵≥1500蓬松棉，无纺布≥30g/m²，床垫平衡棉克重不低于450g/m²。</w:t>
            </w:r>
          </w:p>
          <w:p w14:paraId="54EA8C6A">
            <w:pPr>
              <w:jc w:val="left"/>
              <w:rPr>
                <w:szCs w:val="21"/>
              </w:rPr>
            </w:pPr>
            <w:r>
              <w:rPr>
                <w:rFonts w:hint="eastAsia" w:ascii="宋体" w:hAnsi="宋体" w:cs="宋体"/>
                <w:szCs w:val="21"/>
              </w:rPr>
              <w:t>4、床垫围边：采用透气面料+卷筒海绵+无纺布+色带；透气面料≥140g/m²，卷筒海绵≥1.5cm 20密度，无纺布≥30g/m²，色带边宽≥42mm。床垫符合QB/T1952.2-2023《软体家具 弹簧软床垫》、GB/T 43007-2023《床垫硬度等级分布测试与评价方法》标准；睡眠区域中心耐久性 试验结束后，垫面高度应不小于初始垫面高度的90%，即Hd2≥90%Hd0；边部耐久性试验结束后，床垫围边高度应不小于初始围边高度的90%，即Hw</w:t>
            </w:r>
            <w:r>
              <w:rPr>
                <w:rFonts w:hint="eastAsia" w:ascii="宋体" w:hAnsi="宋体" w:cs="宋体"/>
                <w:szCs w:val="21"/>
                <w:vertAlign w:val="subscript"/>
              </w:rPr>
              <w:t>2</w:t>
            </w:r>
            <w:r>
              <w:rPr>
                <w:rFonts w:hint="eastAsia" w:ascii="宋体" w:hAnsi="宋体" w:cs="宋体"/>
                <w:szCs w:val="21"/>
              </w:rPr>
              <w:t>≥90%Hwo；床垫甲醛释放量≤0.050mg/m²·h；家用软体家具阻燃性能应符合GB 17927.1-2011的要求，试样表面或内部未出现任何续燃、阴燃现象；</w:t>
            </w:r>
          </w:p>
        </w:tc>
      </w:tr>
      <w:tr w14:paraId="5BE2992C">
        <w:tblPrEx>
          <w:tblCellMar>
            <w:top w:w="0" w:type="dxa"/>
            <w:left w:w="108" w:type="dxa"/>
            <w:bottom w:w="0" w:type="dxa"/>
            <w:right w:w="108" w:type="dxa"/>
          </w:tblCellMar>
        </w:tblPrEx>
        <w:trPr>
          <w:trHeight w:val="28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A38783B">
            <w:pPr>
              <w:jc w:val="center"/>
              <w:rPr>
                <w:szCs w:val="21"/>
              </w:rPr>
            </w:pPr>
            <w:r>
              <w:rPr>
                <w:rFonts w:hint="eastAsia"/>
                <w:szCs w:val="21"/>
              </w:rPr>
              <w:t>3</w:t>
            </w:r>
          </w:p>
        </w:tc>
        <w:tc>
          <w:tcPr>
            <w:tcW w:w="501" w:type="pct"/>
            <w:tcBorders>
              <w:top w:val="single" w:color="auto" w:sz="4" w:space="0"/>
              <w:left w:val="nil"/>
              <w:bottom w:val="single" w:color="auto" w:sz="4" w:space="0"/>
              <w:right w:val="single" w:color="auto" w:sz="4" w:space="0"/>
            </w:tcBorders>
            <w:vAlign w:val="center"/>
          </w:tcPr>
          <w:p w14:paraId="79DC0EE6">
            <w:pPr>
              <w:jc w:val="center"/>
              <w:rPr>
                <w:szCs w:val="21"/>
              </w:rPr>
            </w:pPr>
            <w:r>
              <w:rPr>
                <w:rFonts w:hint="eastAsia"/>
                <w:szCs w:val="21"/>
              </w:rPr>
              <w:t>1.2米单层床</w:t>
            </w:r>
          </w:p>
        </w:tc>
        <w:tc>
          <w:tcPr>
            <w:tcW w:w="920" w:type="pct"/>
            <w:tcBorders>
              <w:top w:val="single" w:color="auto" w:sz="4" w:space="0"/>
              <w:left w:val="nil"/>
              <w:bottom w:val="single" w:color="auto" w:sz="4" w:space="0"/>
              <w:right w:val="single" w:color="auto" w:sz="4" w:space="0"/>
            </w:tcBorders>
            <w:vAlign w:val="center"/>
          </w:tcPr>
          <w:p w14:paraId="14B1BEF5">
            <w:pPr>
              <w:jc w:val="center"/>
              <w:rPr>
                <w:szCs w:val="21"/>
              </w:rPr>
            </w:pPr>
            <w:r>
              <w:rPr>
                <w:rFonts w:hint="eastAsia" w:ascii="宋体" w:hAnsi="宋体" w:cs="宋体"/>
                <w:szCs w:val="21"/>
              </w:rPr>
              <w:t>2140W*1210D*955H</w:t>
            </w:r>
          </w:p>
        </w:tc>
        <w:tc>
          <w:tcPr>
            <w:tcW w:w="3236" w:type="pct"/>
            <w:tcBorders>
              <w:top w:val="single" w:color="auto" w:sz="4" w:space="0"/>
              <w:left w:val="nil"/>
              <w:bottom w:val="single" w:color="auto" w:sz="4" w:space="0"/>
              <w:right w:val="single" w:color="auto" w:sz="4" w:space="0"/>
            </w:tcBorders>
            <w:vAlign w:val="center"/>
          </w:tcPr>
          <w:p w14:paraId="6C52F235">
            <w:pPr>
              <w:wordWrap w:val="0"/>
              <w:rPr>
                <w:rFonts w:hint="eastAsia" w:ascii="宋体" w:hAnsi="宋体" w:cs="宋体"/>
                <w:szCs w:val="21"/>
              </w:rPr>
            </w:pPr>
            <w:r>
              <w:rPr>
                <w:rFonts w:hint="eastAsia" w:ascii="宋体" w:hAnsi="宋体" w:cs="宋体"/>
                <w:szCs w:val="21"/>
              </w:rPr>
              <w:t>1、规格尺寸(长*宽*高mm）：2140W*1210D*955H</w:t>
            </w:r>
          </w:p>
          <w:p w14:paraId="3C0CCC39">
            <w:pPr>
              <w:widowControl/>
              <w:wordWrap w:val="0"/>
              <w:jc w:val="left"/>
              <w:rPr>
                <w:rFonts w:hint="eastAsia" w:ascii="宋体" w:hAnsi="宋体" w:cs="宋体"/>
                <w:color w:val="000000"/>
                <w:szCs w:val="21"/>
                <w:lang w:bidi="ar"/>
              </w:rPr>
            </w:pPr>
            <w:r>
              <w:rPr>
                <w:rFonts w:hint="eastAsia" w:ascii="宋体" w:hAnsi="宋体" w:cs="宋体"/>
                <w:color w:val="000000"/>
                <w:szCs w:val="21"/>
                <w:lang w:bidi="ar"/>
              </w:rPr>
              <w:t>2、基材采用优质橡木，橡木的实木锯材（橡木）符合GB∕T3324-2024《木家具通用技术条件》标准；木材含水率 8~17% ；外观性能应无贯通裂缝、无虫蛀现象；外、内无腐朽材，无树脂囊，外表节子宽度最大为材宽的 1/4,直径最大为 10mm，死节、孔洞夹皮和树脂道、树胶道应进行了修补加工，缺陷数外表 0 个，内表1个；甲醛释放量E₁≤0.124mg/m³。</w:t>
            </w:r>
            <w:r>
              <w:rPr>
                <w:rFonts w:hint="eastAsia" w:ascii="宋体" w:hAnsi="宋体" w:cs="宋体"/>
                <w:color w:val="FF0000"/>
                <w:szCs w:val="21"/>
                <w:lang w:bidi="ar"/>
              </w:rPr>
              <w:br w:type="textWrapping"/>
            </w:r>
            <w:r>
              <w:rPr>
                <w:rFonts w:hint="eastAsia" w:ascii="宋体" w:hAnsi="宋体" w:cs="宋体"/>
                <w:color w:val="000000"/>
                <w:szCs w:val="21"/>
                <w:lang w:bidi="ar"/>
              </w:rPr>
              <w:t>3、生态皮革软包，耐磨性能优越，不易产生划痕和破损，耐水解性强，防水性好，污渍不易渗透，便于清洁打理。</w:t>
            </w:r>
          </w:p>
          <w:p w14:paraId="6C92D1DE">
            <w:pPr>
              <w:widowControl/>
              <w:wordWrap w:val="0"/>
              <w:jc w:val="left"/>
              <w:rPr>
                <w:rFonts w:hint="eastAsia" w:ascii="宋体" w:hAnsi="宋体" w:cs="宋体"/>
                <w:color w:val="000000"/>
                <w:szCs w:val="21"/>
              </w:rPr>
            </w:pPr>
            <w:r>
              <w:rPr>
                <w:rFonts w:hint="eastAsia" w:ascii="宋体" w:hAnsi="宋体" w:cs="宋体"/>
                <w:color w:val="000000"/>
                <w:szCs w:val="21"/>
                <w:lang w:bidi="ar"/>
              </w:rPr>
              <w:t>4、使用环保水性漆，</w:t>
            </w:r>
            <w:r>
              <w:rPr>
                <w:rFonts w:hint="eastAsia" w:ascii="宋体" w:hAnsi="宋体" w:cs="宋体"/>
                <w:szCs w:val="21"/>
              </w:rPr>
              <w:t>符合GB18581-2020《木器涂料中有害物质限量》、HJ 2537-2014《环境标志产品技术要求 水性涂料》、GB/T 23999-2009《室内装饰装修用水性木器涂料》标准；挥发性有机化合物（VOC）、乙二醇醚及醚酯总和含量、甲醛含量、苯系物总和含量未检出</w:t>
            </w:r>
            <w:r>
              <w:rPr>
                <w:rFonts w:hint="eastAsia" w:ascii="宋体" w:hAnsi="宋体" w:cs="宋体"/>
                <w:color w:val="000000"/>
                <w:szCs w:val="21"/>
                <w:lang w:bidi="ar"/>
              </w:rPr>
              <w:t>。</w:t>
            </w:r>
          </w:p>
          <w:p w14:paraId="3D09D243">
            <w:pPr>
              <w:wordWrap w:val="0"/>
              <w:rPr>
                <w:rFonts w:hint="eastAsia" w:ascii="宋体" w:hAnsi="宋体" w:cs="宋体"/>
                <w:color w:val="000000"/>
                <w:szCs w:val="21"/>
              </w:rPr>
            </w:pPr>
            <w:r>
              <w:rPr>
                <w:rFonts w:hint="eastAsia" w:ascii="宋体" w:hAnsi="宋体" w:cs="宋体"/>
                <w:color w:val="000000"/>
                <w:szCs w:val="21"/>
              </w:rPr>
              <w:t>5、实木床</w:t>
            </w:r>
            <w:r>
              <w:rPr>
                <w:rFonts w:hint="eastAsia" w:ascii="宋体" w:hAnsi="宋体" w:cs="宋体"/>
                <w:szCs w:val="21"/>
              </w:rPr>
              <w:t>符合GB/T3324-2024《木家具通用技术条件》标准；木制件外观要求 贯通裂缝、虫蛀、腐朽材、节子、树脂囊应合格；甲醛释放量≤0.124mg/m；木材含水率8~17%</w:t>
            </w:r>
            <w:r>
              <w:rPr>
                <w:rFonts w:hint="eastAsia" w:ascii="宋体" w:hAnsi="宋体" w:cs="宋体"/>
                <w:color w:val="000000"/>
                <w:szCs w:val="21"/>
              </w:rPr>
              <w:t>。</w:t>
            </w:r>
          </w:p>
          <w:p w14:paraId="400DFA77">
            <w:pPr>
              <w:jc w:val="left"/>
              <w:rPr>
                <w:szCs w:val="21"/>
              </w:rPr>
            </w:pPr>
            <w:r>
              <w:rPr>
                <w:rFonts w:hint="eastAsia" w:ascii="宋体" w:hAnsi="宋体" w:cs="宋体"/>
                <w:color w:val="000000"/>
                <w:szCs w:val="21"/>
                <w:lang w:bidi="ar"/>
              </w:rPr>
              <w:t>6、备注：含松木框架床板；厚度≥18mm。</w:t>
            </w:r>
          </w:p>
        </w:tc>
      </w:tr>
      <w:tr w14:paraId="7EBBA0F9">
        <w:tblPrEx>
          <w:tblCellMar>
            <w:top w:w="0" w:type="dxa"/>
            <w:left w:w="108" w:type="dxa"/>
            <w:bottom w:w="0" w:type="dxa"/>
            <w:right w:w="108" w:type="dxa"/>
          </w:tblCellMar>
        </w:tblPrEx>
        <w:trPr>
          <w:trHeight w:val="28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DAB7A5E">
            <w:pPr>
              <w:jc w:val="center"/>
              <w:rPr>
                <w:szCs w:val="21"/>
              </w:rPr>
            </w:pPr>
            <w:r>
              <w:rPr>
                <w:rFonts w:hint="eastAsia"/>
                <w:szCs w:val="21"/>
              </w:rPr>
              <w:t>4</w:t>
            </w:r>
          </w:p>
        </w:tc>
        <w:tc>
          <w:tcPr>
            <w:tcW w:w="501" w:type="pct"/>
            <w:tcBorders>
              <w:top w:val="single" w:color="auto" w:sz="4" w:space="0"/>
              <w:left w:val="nil"/>
              <w:bottom w:val="single" w:color="auto" w:sz="4" w:space="0"/>
              <w:right w:val="single" w:color="auto" w:sz="4" w:space="0"/>
            </w:tcBorders>
            <w:vAlign w:val="center"/>
          </w:tcPr>
          <w:p w14:paraId="11D23FD3">
            <w:pPr>
              <w:jc w:val="center"/>
              <w:rPr>
                <w:szCs w:val="21"/>
              </w:rPr>
            </w:pPr>
            <w:r>
              <w:rPr>
                <w:rFonts w:hint="eastAsia"/>
                <w:szCs w:val="21"/>
              </w:rPr>
              <w:t>1.2米床垫</w:t>
            </w:r>
          </w:p>
        </w:tc>
        <w:tc>
          <w:tcPr>
            <w:tcW w:w="920" w:type="pct"/>
            <w:tcBorders>
              <w:top w:val="single" w:color="auto" w:sz="4" w:space="0"/>
              <w:left w:val="nil"/>
              <w:bottom w:val="single" w:color="auto" w:sz="4" w:space="0"/>
              <w:right w:val="single" w:color="auto" w:sz="4" w:space="0"/>
            </w:tcBorders>
            <w:vAlign w:val="center"/>
          </w:tcPr>
          <w:p w14:paraId="55D85E7E">
            <w:pPr>
              <w:jc w:val="center"/>
              <w:rPr>
                <w:szCs w:val="21"/>
              </w:rPr>
            </w:pPr>
            <w:r>
              <w:rPr>
                <w:rFonts w:hint="eastAsia" w:ascii="宋体" w:hAnsi="宋体" w:cs="宋体"/>
                <w:szCs w:val="21"/>
              </w:rPr>
              <w:t>2000W*1200D*220H</w:t>
            </w:r>
          </w:p>
        </w:tc>
        <w:tc>
          <w:tcPr>
            <w:tcW w:w="3236" w:type="pct"/>
            <w:tcBorders>
              <w:top w:val="single" w:color="auto" w:sz="4" w:space="0"/>
              <w:left w:val="nil"/>
              <w:bottom w:val="single" w:color="auto" w:sz="4" w:space="0"/>
              <w:right w:val="single" w:color="auto" w:sz="4" w:space="0"/>
            </w:tcBorders>
            <w:vAlign w:val="center"/>
          </w:tcPr>
          <w:p w14:paraId="2F166080">
            <w:pPr>
              <w:wordWrap w:val="0"/>
              <w:spacing w:line="360" w:lineRule="auto"/>
              <w:rPr>
                <w:rFonts w:hint="eastAsia" w:ascii="宋体" w:hAnsi="宋体" w:cs="宋体"/>
                <w:szCs w:val="21"/>
              </w:rPr>
            </w:pPr>
            <w:r>
              <w:rPr>
                <w:rFonts w:hint="eastAsia" w:ascii="宋体" w:hAnsi="宋体" w:cs="宋体"/>
                <w:szCs w:val="21"/>
              </w:rPr>
              <w:t>1、A面(朝上)绗缝层床垫工艺：采用竹炭针织面料+卷筒海绵+无纺布+床垫平衡棉，竹炭针织面料≥300g/m²，卷筒海绵≥2cm-25密度+1000蓬松棉，无纺布≥30g/m²，床垫平衡棉克重不低于550g/m²。</w:t>
            </w:r>
          </w:p>
          <w:p w14:paraId="338684A3">
            <w:pPr>
              <w:wordWrap w:val="0"/>
              <w:spacing w:line="360" w:lineRule="auto"/>
              <w:rPr>
                <w:rFonts w:hint="eastAsia" w:ascii="宋体" w:hAnsi="宋体" w:cs="宋体"/>
                <w:szCs w:val="21"/>
              </w:rPr>
            </w:pPr>
            <w:r>
              <w:rPr>
                <w:rFonts w:hint="eastAsia" w:ascii="宋体" w:hAnsi="宋体" w:cs="宋体"/>
                <w:szCs w:val="21"/>
              </w:rPr>
              <w:t>2、弹簧：采用锰钢连锁弹簧，高度≥170mm，钢丝直径不低于φ2.2mm，弹簧排列18*32。</w:t>
            </w:r>
          </w:p>
          <w:p w14:paraId="1ED6D5A9">
            <w:pPr>
              <w:wordWrap w:val="0"/>
              <w:spacing w:line="360" w:lineRule="auto"/>
              <w:rPr>
                <w:rFonts w:hint="eastAsia" w:ascii="宋体" w:hAnsi="宋体" w:cs="宋体"/>
                <w:szCs w:val="21"/>
              </w:rPr>
            </w:pPr>
            <w:r>
              <w:rPr>
                <w:rFonts w:hint="eastAsia" w:ascii="宋体" w:hAnsi="宋体" w:cs="宋体"/>
                <w:szCs w:val="21"/>
              </w:rPr>
              <w:t>3、B面(朝下)绗缝层床垫工艺：采用透气3D网状面料+环保无胶绵+无纺布+床垫平衡棉；透气3D网状面料≥120g/m²，环保无胶绵≥1500蓬松棉，无纺布≥30g/m²，床垫平衡棉克重不低于450 g/m²。</w:t>
            </w:r>
          </w:p>
          <w:p w14:paraId="1B1FEC28">
            <w:pPr>
              <w:jc w:val="left"/>
              <w:rPr>
                <w:szCs w:val="21"/>
              </w:rPr>
            </w:pPr>
            <w:r>
              <w:rPr>
                <w:rFonts w:hint="eastAsia" w:ascii="宋体" w:hAnsi="宋体" w:cs="宋体"/>
                <w:szCs w:val="21"/>
              </w:rPr>
              <w:t>4、床垫围边：采用透气面料+卷筒海绵+无纺布+色带；透气面料≥140g/m²，卷筒海绵≥1.5cm 20密度，无纺布≥30g/m²，色带边宽≥42mm。床垫符合QB/T1952.2-2023《软体家具 弹簧软床垫》、GB/T 43007-2023《床垫硬度等级分布测试与评价方法》标准；睡眠区域中心耐久性 试验结束后，垫面高度应不小于初始垫面高度的90%，即Hd</w:t>
            </w:r>
            <w:r>
              <w:rPr>
                <w:rFonts w:hint="eastAsia" w:ascii="宋体" w:hAnsi="宋体" w:cs="宋体"/>
                <w:szCs w:val="21"/>
                <w:vertAlign w:val="subscript"/>
              </w:rPr>
              <w:t>2</w:t>
            </w:r>
            <w:r>
              <w:rPr>
                <w:rFonts w:hint="eastAsia" w:ascii="宋体" w:hAnsi="宋体" w:cs="宋体"/>
                <w:szCs w:val="21"/>
              </w:rPr>
              <w:t>≥90%Hd0；边部耐久性试验结束后，床垫围边高度应不小于初始围边高度的90%，即Hw</w:t>
            </w:r>
            <w:r>
              <w:rPr>
                <w:rFonts w:hint="eastAsia" w:ascii="宋体" w:hAnsi="宋体" w:cs="宋体"/>
                <w:szCs w:val="21"/>
                <w:vertAlign w:val="subscript"/>
              </w:rPr>
              <w:t>2</w:t>
            </w:r>
            <w:r>
              <w:rPr>
                <w:rFonts w:hint="eastAsia" w:ascii="宋体" w:hAnsi="宋体" w:cs="宋体"/>
                <w:szCs w:val="21"/>
              </w:rPr>
              <w:t>≥90%Hwo；床垫甲醛释放量≤0.050mg/m²·h；家用软体家具阻燃性能应符合GB 17927.1-2011的要求，试样表面或内部未出现任何续燃、阴燃现象；</w:t>
            </w:r>
          </w:p>
        </w:tc>
      </w:tr>
    </w:tbl>
    <w:p w14:paraId="36C7C82E">
      <w:pPr>
        <w:pStyle w:val="2"/>
      </w:pPr>
      <w:r>
        <w:rPr>
          <w:rFonts w:hint="eastAsia"/>
        </w:rPr>
        <w:t>3.评审表</w:t>
      </w:r>
    </w:p>
    <w:tbl>
      <w:tblPr>
        <w:tblStyle w:val="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3"/>
        <w:gridCol w:w="1501"/>
        <w:gridCol w:w="7027"/>
      </w:tblGrid>
      <w:tr w14:paraId="1265B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1113" w:type="dxa"/>
            <w:shd w:val="clear" w:color="auto" w:fill="E5B8B7"/>
            <w:vAlign w:val="center"/>
          </w:tcPr>
          <w:p w14:paraId="12D98D1C">
            <w:pPr>
              <w:pStyle w:val="8"/>
              <w:jc w:val="center"/>
              <w:rPr>
                <w:rFonts w:hint="default"/>
              </w:rPr>
            </w:pPr>
            <w:r>
              <w:t>评审因素</w:t>
            </w:r>
          </w:p>
        </w:tc>
        <w:tc>
          <w:tcPr>
            <w:tcW w:w="8528" w:type="dxa"/>
            <w:gridSpan w:val="2"/>
            <w:shd w:val="clear" w:color="auto" w:fill="E5B8B7"/>
            <w:vAlign w:val="center"/>
          </w:tcPr>
          <w:p w14:paraId="3F073414">
            <w:pPr>
              <w:pStyle w:val="8"/>
              <w:jc w:val="center"/>
              <w:rPr>
                <w:rFonts w:hint="default"/>
              </w:rPr>
            </w:pPr>
            <w:r>
              <w:t>评审标准</w:t>
            </w:r>
          </w:p>
        </w:tc>
      </w:tr>
      <w:tr w14:paraId="51D89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Align w:val="center"/>
          </w:tcPr>
          <w:p w14:paraId="629077F0">
            <w:pPr>
              <w:spacing w:line="360" w:lineRule="auto"/>
              <w:rPr>
                <w:rFonts w:hint="eastAsia" w:ascii="宋体" w:hAnsi="宋体"/>
              </w:rPr>
            </w:pPr>
            <w:r>
              <w:rPr>
                <w:rFonts w:hint="eastAsia" w:ascii="宋体" w:hAnsi="宋体"/>
              </w:rPr>
              <w:t>分值构成</w:t>
            </w:r>
          </w:p>
        </w:tc>
        <w:tc>
          <w:tcPr>
            <w:tcW w:w="8528" w:type="dxa"/>
            <w:gridSpan w:val="2"/>
          </w:tcPr>
          <w:p w14:paraId="5B561ED5">
            <w:pPr>
              <w:spacing w:line="360" w:lineRule="auto"/>
              <w:rPr>
                <w:rFonts w:hint="eastAsia" w:ascii="宋体" w:hAnsi="宋体"/>
              </w:rPr>
            </w:pPr>
            <w:r>
              <w:rPr>
                <w:rFonts w:hint="eastAsia" w:ascii="宋体" w:hAnsi="宋体"/>
              </w:rPr>
              <w:t>技术部分34.00分</w:t>
            </w:r>
          </w:p>
          <w:p w14:paraId="11E9B9C2">
            <w:pPr>
              <w:spacing w:line="360" w:lineRule="auto"/>
              <w:rPr>
                <w:rFonts w:hint="eastAsia" w:ascii="宋体" w:hAnsi="宋体"/>
              </w:rPr>
            </w:pPr>
            <w:r>
              <w:rPr>
                <w:rFonts w:hint="eastAsia" w:ascii="宋体" w:hAnsi="宋体"/>
              </w:rPr>
              <w:t>商务部分16.00分</w:t>
            </w:r>
          </w:p>
          <w:p w14:paraId="4E87FBED">
            <w:pPr>
              <w:spacing w:line="360" w:lineRule="auto"/>
              <w:rPr>
                <w:rFonts w:hint="eastAsia" w:ascii="宋体" w:hAnsi="宋体"/>
              </w:rPr>
            </w:pPr>
            <w:r>
              <w:rPr>
                <w:rFonts w:hint="eastAsia" w:ascii="宋体" w:hAnsi="宋体"/>
              </w:rPr>
              <w:t>报价部分50.00分</w:t>
            </w:r>
          </w:p>
        </w:tc>
      </w:tr>
      <w:tr w14:paraId="5218F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restart"/>
            <w:vAlign w:val="center"/>
          </w:tcPr>
          <w:p w14:paraId="7C7E1B07">
            <w:pPr>
              <w:spacing w:line="360" w:lineRule="auto"/>
              <w:rPr>
                <w:rFonts w:hint="eastAsia" w:ascii="宋体" w:hAnsi="宋体"/>
              </w:rPr>
            </w:pPr>
            <w:r>
              <w:rPr>
                <w:rFonts w:hint="eastAsia" w:ascii="宋体" w:hAnsi="宋体"/>
              </w:rPr>
              <w:t>技术部分</w:t>
            </w:r>
          </w:p>
        </w:tc>
        <w:tc>
          <w:tcPr>
            <w:tcW w:w="1501" w:type="dxa"/>
            <w:vAlign w:val="center"/>
          </w:tcPr>
          <w:p w14:paraId="3DEDEF5B">
            <w:pPr>
              <w:pStyle w:val="8"/>
              <w:jc w:val="center"/>
              <w:rPr>
                <w:rFonts w:hint="default"/>
              </w:rPr>
            </w:pPr>
            <w:r>
              <w:t>技术参数符合性</w:t>
            </w:r>
          </w:p>
          <w:p w14:paraId="0CDFD501">
            <w:pPr>
              <w:pStyle w:val="8"/>
              <w:jc w:val="center"/>
              <w:rPr>
                <w:rFonts w:hint="default"/>
              </w:rPr>
            </w:pPr>
            <w:r>
              <w:t>(</w:t>
            </w:r>
            <w:r>
              <w:rPr>
                <w:lang w:eastAsia="zh-CN"/>
              </w:rPr>
              <w:t>10</w:t>
            </w:r>
            <w:r>
              <w:t>.0</w:t>
            </w:r>
            <w:r>
              <w:rPr>
                <w:lang w:eastAsia="zh-CN"/>
              </w:rPr>
              <w:t>0</w:t>
            </w:r>
            <w:r>
              <w:t>分)</w:t>
            </w:r>
          </w:p>
        </w:tc>
        <w:tc>
          <w:tcPr>
            <w:tcW w:w="7027" w:type="dxa"/>
          </w:tcPr>
          <w:p w14:paraId="01FB4BC7">
            <w:pPr>
              <w:spacing w:line="360" w:lineRule="auto"/>
              <w:rPr>
                <w:rFonts w:ascii="Calibri" w:hAnsi="Calibri"/>
                <w:kern w:val="0"/>
                <w:sz w:val="20"/>
                <w:szCs w:val="20"/>
                <w:lang w:eastAsia="zh-Hans"/>
              </w:rPr>
            </w:pPr>
            <w:r>
              <w:rPr>
                <w:rFonts w:hint="eastAsia" w:ascii="Calibri" w:hAnsi="Calibri"/>
                <w:kern w:val="0"/>
                <w:sz w:val="20"/>
                <w:szCs w:val="20"/>
                <w:lang w:eastAsia="zh-Hans"/>
              </w:rPr>
              <w:t>投标人所投产品全部满足用户需求书中“具体技术(参数)要求”</w:t>
            </w:r>
            <w:r>
              <w:rPr>
                <w:rFonts w:hint="eastAsia" w:ascii="Calibri" w:hAnsi="Calibri"/>
                <w:kern w:val="0"/>
                <w:sz w:val="20"/>
                <w:szCs w:val="20"/>
              </w:rPr>
              <w:t>中“设备技术参数”</w:t>
            </w:r>
            <w:r>
              <w:rPr>
                <w:rFonts w:hint="eastAsia" w:ascii="Calibri" w:hAnsi="Calibri"/>
                <w:kern w:val="0"/>
                <w:sz w:val="20"/>
                <w:szCs w:val="20"/>
                <w:lang w:eastAsia="zh-Hans"/>
              </w:rPr>
              <w:t>的，得</w:t>
            </w:r>
            <w:r>
              <w:rPr>
                <w:rFonts w:hint="eastAsia" w:ascii="Calibri" w:hAnsi="Calibri"/>
                <w:kern w:val="0"/>
                <w:sz w:val="20"/>
                <w:szCs w:val="20"/>
              </w:rPr>
              <w:t>10</w:t>
            </w:r>
            <w:r>
              <w:rPr>
                <w:rFonts w:hint="eastAsia" w:ascii="Calibri" w:hAnsi="Calibri"/>
                <w:kern w:val="0"/>
                <w:sz w:val="20"/>
                <w:szCs w:val="20"/>
                <w:lang w:eastAsia="zh-Hans"/>
              </w:rPr>
              <w:t xml:space="preserve">分； 有1项条款为负偏离或不响应，扣0.5分，最低得0分。 </w:t>
            </w:r>
          </w:p>
          <w:p w14:paraId="2096BE8D">
            <w:pPr>
              <w:spacing w:line="360" w:lineRule="auto"/>
              <w:rPr>
                <w:rFonts w:ascii="Calibri" w:hAnsi="Calibri"/>
                <w:kern w:val="0"/>
                <w:sz w:val="20"/>
                <w:szCs w:val="20"/>
                <w:lang w:eastAsia="zh-Hans"/>
              </w:rPr>
            </w:pPr>
            <w:r>
              <w:rPr>
                <w:rFonts w:hint="eastAsia" w:ascii="Calibri" w:hAnsi="Calibri"/>
                <w:kern w:val="0"/>
                <w:sz w:val="20"/>
                <w:szCs w:val="20"/>
                <w:lang w:eastAsia="zh-Hans"/>
              </w:rPr>
              <w:t>注：如果采购需求有具体要求的，按照要求提供。若采购需求没有要求的，投标人须提供投标货物制造商公开发布的印刷资料或检测机构出具的合格的检测报告或投标货物制造商对技术参数的确认函（制造商盖章）作为技术支持资料。技术支持内容与投标人响应情况不一致的，以技术支持内容为准。如相关印刷资料或检测报告或货物制造商对技术参数的确认函为外文版的，请同时提供中文版。</w:t>
            </w:r>
          </w:p>
        </w:tc>
      </w:tr>
      <w:tr w14:paraId="791A0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continue"/>
            <w:vAlign w:val="center"/>
          </w:tcPr>
          <w:p w14:paraId="22A13EA1">
            <w:pPr>
              <w:spacing w:line="360" w:lineRule="auto"/>
              <w:rPr>
                <w:rFonts w:hint="eastAsia" w:ascii="宋体" w:hAnsi="宋体"/>
              </w:rPr>
            </w:pPr>
          </w:p>
        </w:tc>
        <w:tc>
          <w:tcPr>
            <w:tcW w:w="1501" w:type="dxa"/>
            <w:vAlign w:val="center"/>
          </w:tcPr>
          <w:p w14:paraId="3260297F">
            <w:pPr>
              <w:pStyle w:val="8"/>
              <w:jc w:val="center"/>
              <w:rPr>
                <w:rFonts w:hint="default"/>
              </w:rPr>
            </w:pPr>
            <w:r>
              <w:t>检测报告</w:t>
            </w:r>
          </w:p>
          <w:p w14:paraId="1EEC72EB">
            <w:pPr>
              <w:pStyle w:val="8"/>
              <w:jc w:val="center"/>
              <w:rPr>
                <w:rFonts w:hint="default"/>
              </w:rPr>
            </w:pPr>
            <w:r>
              <w:t>(</w:t>
            </w:r>
            <w:r>
              <w:rPr>
                <w:lang w:eastAsia="zh-CN"/>
              </w:rPr>
              <w:t>3</w:t>
            </w:r>
            <w:r>
              <w:t>.0</w:t>
            </w:r>
            <w:r>
              <w:rPr>
                <w:lang w:eastAsia="zh-CN"/>
              </w:rPr>
              <w:t>0</w:t>
            </w:r>
            <w:r>
              <w:t>分)</w:t>
            </w:r>
          </w:p>
        </w:tc>
        <w:tc>
          <w:tcPr>
            <w:tcW w:w="7027" w:type="dxa"/>
            <w:vAlign w:val="center"/>
          </w:tcPr>
          <w:p w14:paraId="70015F56">
            <w:pPr>
              <w:spacing w:line="360" w:lineRule="auto"/>
              <w:rPr>
                <w:rFonts w:ascii="Calibri" w:hAnsi="Calibri"/>
                <w:kern w:val="0"/>
                <w:sz w:val="20"/>
                <w:szCs w:val="20"/>
                <w:lang w:eastAsia="zh-Hans"/>
              </w:rPr>
            </w:pPr>
            <w:r>
              <w:rPr>
                <w:rFonts w:hint="eastAsia" w:ascii="Calibri" w:hAnsi="Calibri"/>
                <w:kern w:val="0"/>
                <w:sz w:val="20"/>
                <w:szCs w:val="20"/>
                <w:lang w:eastAsia="zh-Hans"/>
              </w:rPr>
              <w:t>投标人提供2022年以来至公告前同时具有 CMA 、 CNAS 二个认证标志的抽样检验或委托抽样检验（委托抽检）检测报告，检测报告委托人须为投标人，同时符合以下参数标准要求的每提供一份得</w:t>
            </w:r>
            <w:r>
              <w:rPr>
                <w:rFonts w:hint="eastAsia" w:ascii="Calibri" w:hAnsi="Calibri"/>
                <w:kern w:val="0"/>
                <w:sz w:val="20"/>
                <w:szCs w:val="20"/>
              </w:rPr>
              <w:t>3</w:t>
            </w:r>
            <w:r>
              <w:rPr>
                <w:rFonts w:hint="eastAsia" w:ascii="Calibri" w:hAnsi="Calibri"/>
                <w:kern w:val="0"/>
                <w:sz w:val="20"/>
                <w:szCs w:val="20"/>
                <w:lang w:eastAsia="zh-Hans"/>
              </w:rPr>
              <w:t>分，满分</w:t>
            </w:r>
            <w:r>
              <w:rPr>
                <w:rFonts w:hint="eastAsia" w:ascii="Calibri" w:hAnsi="Calibri"/>
                <w:kern w:val="0"/>
                <w:sz w:val="20"/>
                <w:szCs w:val="20"/>
              </w:rPr>
              <w:t>3</w:t>
            </w:r>
            <w:r>
              <w:rPr>
                <w:rFonts w:hint="eastAsia" w:ascii="Calibri" w:hAnsi="Calibri"/>
                <w:kern w:val="0"/>
                <w:sz w:val="20"/>
                <w:szCs w:val="20"/>
                <w:lang w:eastAsia="zh-Hans"/>
              </w:rPr>
              <w:t>分。</w:t>
            </w:r>
          </w:p>
          <w:p w14:paraId="1BED4919">
            <w:pPr>
              <w:spacing w:line="360" w:lineRule="auto"/>
              <w:rPr>
                <w:rFonts w:ascii="Calibri" w:hAnsi="Calibri"/>
                <w:kern w:val="0"/>
                <w:sz w:val="20"/>
                <w:szCs w:val="20"/>
                <w:lang w:eastAsia="zh-Hans"/>
              </w:rPr>
            </w:pPr>
            <w:r>
              <w:rPr>
                <w:rFonts w:hint="eastAsia" w:ascii="Calibri" w:hAnsi="Calibri"/>
                <w:kern w:val="0"/>
                <w:sz w:val="20"/>
                <w:szCs w:val="20"/>
                <w:lang w:eastAsia="zh-Hans"/>
              </w:rPr>
              <w:t>1.</w:t>
            </w:r>
            <w:r>
              <w:rPr>
                <w:rFonts w:hint="eastAsia" w:ascii="宋体" w:hAnsi="宋体" w:cs="宋体"/>
                <w:color w:val="000000"/>
                <w:sz w:val="20"/>
                <w:szCs w:val="20"/>
              </w:rPr>
              <w:t>实木床</w:t>
            </w:r>
            <w:r>
              <w:rPr>
                <w:rFonts w:hint="eastAsia" w:ascii="宋体" w:hAnsi="宋体" w:cs="宋体"/>
                <w:sz w:val="20"/>
                <w:szCs w:val="20"/>
              </w:rPr>
              <w:t>符合GB/T3324-2024《木家具通用技术条件》标准；木材外观要求：贯通裂缝、虫蛀、腐朽材、节子、树脂囊应合格；甲醛释放量≤0.124mg/m</w:t>
            </w:r>
            <w:r>
              <w:rPr>
                <w:rFonts w:hint="eastAsia" w:ascii="宋体" w:hAnsi="宋体" w:cs="宋体"/>
                <w:sz w:val="20"/>
                <w:szCs w:val="20"/>
                <w:vertAlign w:val="superscript"/>
              </w:rPr>
              <w:t>3</w:t>
            </w:r>
            <w:r>
              <w:rPr>
                <w:rFonts w:hint="eastAsia" w:ascii="宋体" w:hAnsi="宋体" w:cs="宋体"/>
                <w:sz w:val="20"/>
                <w:szCs w:val="20"/>
              </w:rPr>
              <w:t>；木材含水率8~17%</w:t>
            </w:r>
            <w:r>
              <w:rPr>
                <w:rFonts w:hint="eastAsia" w:ascii="宋体" w:hAnsi="宋体" w:cs="宋体"/>
                <w:color w:val="000000"/>
                <w:sz w:val="20"/>
                <w:szCs w:val="20"/>
              </w:rPr>
              <w:t>。</w:t>
            </w:r>
          </w:p>
        </w:tc>
      </w:tr>
      <w:tr w14:paraId="105C5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continue"/>
            <w:vAlign w:val="center"/>
          </w:tcPr>
          <w:p w14:paraId="76B35E2B">
            <w:pPr>
              <w:spacing w:line="360" w:lineRule="auto"/>
              <w:rPr>
                <w:rFonts w:hint="eastAsia" w:ascii="宋体" w:hAnsi="宋体"/>
              </w:rPr>
            </w:pPr>
          </w:p>
        </w:tc>
        <w:tc>
          <w:tcPr>
            <w:tcW w:w="1501" w:type="dxa"/>
            <w:vAlign w:val="center"/>
          </w:tcPr>
          <w:p w14:paraId="5A307F3F">
            <w:pPr>
              <w:pStyle w:val="8"/>
              <w:jc w:val="center"/>
              <w:rPr>
                <w:rFonts w:hint="default"/>
              </w:rPr>
            </w:pPr>
            <w:r>
              <w:t>产品质量保证措施 (</w:t>
            </w:r>
            <w:r>
              <w:rPr>
                <w:lang w:eastAsia="zh-CN"/>
              </w:rPr>
              <w:t>8</w:t>
            </w:r>
            <w:r>
              <w:t>.0</w:t>
            </w:r>
            <w:r>
              <w:rPr>
                <w:lang w:eastAsia="zh-CN"/>
              </w:rPr>
              <w:t>0</w:t>
            </w:r>
            <w:r>
              <w:t>分)</w:t>
            </w:r>
          </w:p>
        </w:tc>
        <w:tc>
          <w:tcPr>
            <w:tcW w:w="7027" w:type="dxa"/>
            <w:vAlign w:val="center"/>
          </w:tcPr>
          <w:p w14:paraId="118E75D2">
            <w:pPr>
              <w:spacing w:line="360" w:lineRule="auto"/>
              <w:rPr>
                <w:rFonts w:ascii="Calibri" w:hAnsi="Calibri"/>
                <w:kern w:val="0"/>
                <w:sz w:val="20"/>
                <w:szCs w:val="20"/>
                <w:lang w:eastAsia="zh-Hans"/>
              </w:rPr>
            </w:pPr>
            <w:r>
              <w:rPr>
                <w:rFonts w:hint="eastAsia" w:ascii="Calibri" w:hAnsi="Calibri"/>
                <w:kern w:val="0"/>
                <w:sz w:val="20"/>
                <w:szCs w:val="20"/>
                <w:lang w:eastAsia="zh-Hans"/>
              </w:rPr>
              <w:t>根据投标人针对项目实际情况及要求提供产品质量保证措施（方案内容包含但不限于生产技术水平、生产技术方案、技术人员水平、质量保证措施等）。</w:t>
            </w:r>
          </w:p>
          <w:p w14:paraId="214ABC47">
            <w:pPr>
              <w:spacing w:line="360" w:lineRule="auto"/>
              <w:rPr>
                <w:rFonts w:ascii="Calibri" w:hAnsi="Calibri"/>
                <w:kern w:val="0"/>
                <w:sz w:val="20"/>
                <w:szCs w:val="20"/>
                <w:lang w:eastAsia="zh-Hans"/>
              </w:rPr>
            </w:pPr>
            <w:r>
              <w:rPr>
                <w:rFonts w:hint="eastAsia" w:ascii="Calibri" w:hAnsi="Calibri"/>
                <w:kern w:val="0"/>
                <w:sz w:val="20"/>
                <w:szCs w:val="20"/>
                <w:lang w:eastAsia="zh-Hans"/>
              </w:rPr>
              <w:t>1.生产技术水平、技术人员水平高、生产技术方案合理、质量保证措施合理有效，符合本项目需求，得</w:t>
            </w:r>
            <w:r>
              <w:rPr>
                <w:rFonts w:hint="eastAsia" w:ascii="Calibri" w:hAnsi="Calibri"/>
                <w:kern w:val="0"/>
                <w:sz w:val="20"/>
                <w:szCs w:val="20"/>
              </w:rPr>
              <w:t>8</w:t>
            </w:r>
            <w:r>
              <w:rPr>
                <w:rFonts w:hint="eastAsia" w:ascii="Calibri" w:hAnsi="Calibri"/>
                <w:kern w:val="0"/>
                <w:sz w:val="20"/>
                <w:szCs w:val="20"/>
                <w:lang w:eastAsia="zh-Hans"/>
              </w:rPr>
              <w:t>分；</w:t>
            </w:r>
          </w:p>
          <w:p w14:paraId="4B25B21B">
            <w:pPr>
              <w:spacing w:line="360" w:lineRule="auto"/>
              <w:rPr>
                <w:rFonts w:ascii="Calibri" w:hAnsi="Calibri"/>
                <w:kern w:val="0"/>
                <w:sz w:val="20"/>
                <w:szCs w:val="20"/>
                <w:lang w:eastAsia="zh-Hans"/>
              </w:rPr>
            </w:pPr>
            <w:r>
              <w:rPr>
                <w:rFonts w:hint="eastAsia" w:ascii="Calibri" w:hAnsi="Calibri"/>
                <w:kern w:val="0"/>
                <w:sz w:val="20"/>
                <w:szCs w:val="20"/>
                <w:lang w:eastAsia="zh-Hans"/>
              </w:rPr>
              <w:t>2.生产技术水平、技术人员水平较好，生产技术方案较合理，质量保证措施合理较有效，较符合本项目需求，得</w:t>
            </w:r>
            <w:r>
              <w:rPr>
                <w:rFonts w:hint="eastAsia" w:ascii="Calibri" w:hAnsi="Calibri"/>
                <w:kern w:val="0"/>
                <w:sz w:val="20"/>
                <w:szCs w:val="20"/>
              </w:rPr>
              <w:t>4</w:t>
            </w:r>
            <w:r>
              <w:rPr>
                <w:rFonts w:hint="eastAsia" w:ascii="Calibri" w:hAnsi="Calibri"/>
                <w:kern w:val="0"/>
                <w:sz w:val="20"/>
                <w:szCs w:val="20"/>
                <w:lang w:eastAsia="zh-Hans"/>
              </w:rPr>
              <w:t>分；</w:t>
            </w:r>
          </w:p>
          <w:p w14:paraId="002E8623">
            <w:pPr>
              <w:spacing w:line="360" w:lineRule="auto"/>
              <w:rPr>
                <w:rFonts w:ascii="Calibri" w:hAnsi="Calibri"/>
                <w:kern w:val="0"/>
                <w:sz w:val="20"/>
                <w:szCs w:val="20"/>
                <w:lang w:eastAsia="zh-Hans"/>
              </w:rPr>
            </w:pPr>
            <w:r>
              <w:rPr>
                <w:rFonts w:hint="eastAsia" w:ascii="Calibri" w:hAnsi="Calibri"/>
                <w:kern w:val="0"/>
                <w:sz w:val="20"/>
                <w:szCs w:val="20"/>
                <w:lang w:eastAsia="zh-Hans"/>
              </w:rPr>
              <w:t>3.生产技术水平、技术人员水平一般，生产技术方案基本合理，质量保证措施基本合理，基本符合本项目需求，得</w:t>
            </w:r>
            <w:r>
              <w:rPr>
                <w:rFonts w:hint="eastAsia" w:ascii="Calibri" w:hAnsi="Calibri"/>
                <w:kern w:val="0"/>
                <w:sz w:val="20"/>
                <w:szCs w:val="20"/>
              </w:rPr>
              <w:t>1</w:t>
            </w:r>
            <w:r>
              <w:rPr>
                <w:rFonts w:hint="eastAsia" w:ascii="Calibri" w:hAnsi="Calibri"/>
                <w:kern w:val="0"/>
                <w:sz w:val="20"/>
                <w:szCs w:val="20"/>
                <w:lang w:eastAsia="zh-Hans"/>
              </w:rPr>
              <w:t>分；</w:t>
            </w:r>
          </w:p>
          <w:p w14:paraId="13DC9567">
            <w:pPr>
              <w:spacing w:line="360" w:lineRule="auto"/>
              <w:rPr>
                <w:rFonts w:ascii="Calibri" w:hAnsi="Calibri"/>
                <w:kern w:val="0"/>
                <w:sz w:val="20"/>
                <w:szCs w:val="20"/>
                <w:lang w:eastAsia="zh-Hans"/>
              </w:rPr>
            </w:pPr>
            <w:r>
              <w:rPr>
                <w:rFonts w:hint="eastAsia" w:ascii="Calibri" w:hAnsi="Calibri"/>
                <w:kern w:val="0"/>
                <w:sz w:val="20"/>
                <w:szCs w:val="20"/>
                <w:lang w:eastAsia="zh-Hans"/>
              </w:rPr>
              <w:t>4.不提供方案则不得分。</w:t>
            </w:r>
          </w:p>
        </w:tc>
      </w:tr>
      <w:tr w14:paraId="4F44F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continue"/>
            <w:vAlign w:val="center"/>
          </w:tcPr>
          <w:p w14:paraId="4245FE75">
            <w:pPr>
              <w:spacing w:line="360" w:lineRule="auto"/>
              <w:rPr>
                <w:rFonts w:hint="eastAsia" w:ascii="宋体" w:hAnsi="宋体"/>
              </w:rPr>
            </w:pPr>
          </w:p>
        </w:tc>
        <w:tc>
          <w:tcPr>
            <w:tcW w:w="1501" w:type="dxa"/>
            <w:vAlign w:val="center"/>
          </w:tcPr>
          <w:p w14:paraId="123FB690">
            <w:pPr>
              <w:pStyle w:val="8"/>
              <w:jc w:val="center"/>
              <w:rPr>
                <w:rFonts w:hint="default"/>
              </w:rPr>
            </w:pPr>
            <w:r>
              <w:t>项目实施方案（</w:t>
            </w:r>
            <w:r>
              <w:rPr>
                <w:lang w:eastAsia="zh-CN"/>
              </w:rPr>
              <w:t>8</w:t>
            </w:r>
            <w:r>
              <w:t>.0</w:t>
            </w:r>
            <w:r>
              <w:rPr>
                <w:lang w:eastAsia="zh-CN"/>
              </w:rPr>
              <w:t>0</w:t>
            </w:r>
            <w:r>
              <w:t>分）</w:t>
            </w:r>
          </w:p>
        </w:tc>
        <w:tc>
          <w:tcPr>
            <w:tcW w:w="7027" w:type="dxa"/>
            <w:vAlign w:val="center"/>
          </w:tcPr>
          <w:p w14:paraId="314B791F">
            <w:pPr>
              <w:spacing w:line="360" w:lineRule="auto"/>
              <w:rPr>
                <w:rFonts w:ascii="Calibri" w:hAnsi="Calibri"/>
                <w:kern w:val="0"/>
                <w:sz w:val="20"/>
                <w:szCs w:val="20"/>
                <w:lang w:eastAsia="zh-Hans"/>
              </w:rPr>
            </w:pPr>
            <w:r>
              <w:rPr>
                <w:rFonts w:hint="eastAsia" w:ascii="Calibri" w:hAnsi="Calibri"/>
                <w:kern w:val="0"/>
                <w:sz w:val="20"/>
                <w:szCs w:val="20"/>
                <w:lang w:eastAsia="zh-Hans"/>
              </w:rPr>
              <w:t xml:space="preserve">根据投标人针对项目实际情况及要求提供项目实施方案（方案内容包含但不限于供货方案、项目人员组织、交货安装进度、现场保护、风险防控等）。 </w:t>
            </w:r>
          </w:p>
          <w:p w14:paraId="377266B0">
            <w:pPr>
              <w:spacing w:line="360" w:lineRule="auto"/>
              <w:rPr>
                <w:rFonts w:ascii="Calibri" w:hAnsi="Calibri"/>
                <w:kern w:val="0"/>
                <w:sz w:val="20"/>
                <w:szCs w:val="20"/>
                <w:lang w:eastAsia="zh-Hans"/>
              </w:rPr>
            </w:pPr>
            <w:r>
              <w:rPr>
                <w:rFonts w:hint="eastAsia" w:ascii="Calibri" w:hAnsi="Calibri"/>
                <w:kern w:val="0"/>
                <w:sz w:val="20"/>
                <w:szCs w:val="20"/>
                <w:lang w:eastAsia="zh-Hans"/>
              </w:rPr>
              <w:t>1.供货方案、人员组织科学合理、交货安装进度严谨有序、现场保护合理得当、风险、管控措施合理有效，符合本项目需求，得</w:t>
            </w:r>
            <w:r>
              <w:rPr>
                <w:rFonts w:hint="eastAsia" w:ascii="Calibri" w:hAnsi="Calibri"/>
                <w:kern w:val="0"/>
                <w:sz w:val="20"/>
                <w:szCs w:val="20"/>
              </w:rPr>
              <w:t>8</w:t>
            </w:r>
            <w:r>
              <w:rPr>
                <w:rFonts w:hint="eastAsia" w:ascii="Calibri" w:hAnsi="Calibri"/>
                <w:kern w:val="0"/>
                <w:sz w:val="20"/>
                <w:szCs w:val="20"/>
                <w:lang w:eastAsia="zh-Hans"/>
              </w:rPr>
              <w:t>分；</w:t>
            </w:r>
          </w:p>
          <w:p w14:paraId="3ADA5244">
            <w:pPr>
              <w:spacing w:line="360" w:lineRule="auto"/>
              <w:rPr>
                <w:rFonts w:ascii="Calibri" w:hAnsi="Calibri"/>
                <w:kern w:val="0"/>
                <w:sz w:val="20"/>
                <w:szCs w:val="20"/>
                <w:lang w:eastAsia="zh-Hans"/>
              </w:rPr>
            </w:pPr>
            <w:r>
              <w:rPr>
                <w:rFonts w:hint="eastAsia" w:ascii="Calibri" w:hAnsi="Calibri"/>
                <w:kern w:val="0"/>
                <w:sz w:val="20"/>
                <w:szCs w:val="20"/>
                <w:lang w:eastAsia="zh-Hans"/>
              </w:rPr>
              <w:t>2.供货方案、人员组织较科学合理、交货安装进度较有序、现场保护较合理、风险管控措施较有效，较符合本项目需求，得4分；</w:t>
            </w:r>
          </w:p>
          <w:p w14:paraId="6492DCDB">
            <w:pPr>
              <w:spacing w:line="360" w:lineRule="auto"/>
              <w:rPr>
                <w:rFonts w:ascii="Calibri" w:hAnsi="Calibri"/>
                <w:kern w:val="0"/>
                <w:sz w:val="20"/>
                <w:szCs w:val="20"/>
                <w:lang w:eastAsia="zh-Hans"/>
              </w:rPr>
            </w:pPr>
            <w:r>
              <w:rPr>
                <w:rFonts w:hint="eastAsia" w:ascii="Calibri" w:hAnsi="Calibri"/>
                <w:kern w:val="0"/>
                <w:sz w:val="20"/>
                <w:szCs w:val="20"/>
                <w:lang w:eastAsia="zh-Hans"/>
              </w:rPr>
              <w:t>3.供货方案、人员组织基本科学合理、交货安装进度基本有序、现场保护基本合理、风险管控措施基本有效，基本符合本项目需求，得1分；</w:t>
            </w:r>
          </w:p>
          <w:p w14:paraId="712FBBCF">
            <w:pPr>
              <w:spacing w:line="360" w:lineRule="auto"/>
              <w:rPr>
                <w:rFonts w:ascii="Calibri" w:hAnsi="Calibri"/>
                <w:kern w:val="0"/>
                <w:sz w:val="20"/>
                <w:szCs w:val="20"/>
                <w:lang w:eastAsia="zh-Hans"/>
              </w:rPr>
            </w:pPr>
            <w:r>
              <w:rPr>
                <w:rFonts w:hint="eastAsia" w:ascii="Calibri" w:hAnsi="Calibri"/>
                <w:kern w:val="0"/>
                <w:sz w:val="20"/>
                <w:szCs w:val="20"/>
                <w:lang w:eastAsia="zh-Hans"/>
              </w:rPr>
              <w:t>4.不提供方案则不得分。</w:t>
            </w:r>
          </w:p>
        </w:tc>
      </w:tr>
      <w:tr w14:paraId="0B6DC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continue"/>
            <w:vAlign w:val="center"/>
          </w:tcPr>
          <w:p w14:paraId="23BFC0D3">
            <w:pPr>
              <w:spacing w:line="360" w:lineRule="auto"/>
              <w:rPr>
                <w:rFonts w:hint="eastAsia" w:ascii="宋体" w:hAnsi="宋体"/>
              </w:rPr>
            </w:pPr>
          </w:p>
        </w:tc>
        <w:tc>
          <w:tcPr>
            <w:tcW w:w="1501" w:type="dxa"/>
            <w:vAlign w:val="center"/>
          </w:tcPr>
          <w:p w14:paraId="7C69EBC9">
            <w:pPr>
              <w:pStyle w:val="8"/>
              <w:jc w:val="center"/>
              <w:rPr>
                <w:rFonts w:hint="default"/>
              </w:rPr>
            </w:pPr>
            <w:r>
              <w:t>培训方案</w:t>
            </w:r>
          </w:p>
          <w:p w14:paraId="0E552324">
            <w:pPr>
              <w:pStyle w:val="8"/>
              <w:jc w:val="center"/>
              <w:rPr>
                <w:rFonts w:hint="default"/>
              </w:rPr>
            </w:pPr>
            <w:r>
              <w:t>（</w:t>
            </w:r>
            <w:r>
              <w:rPr>
                <w:lang w:eastAsia="zh-CN"/>
              </w:rPr>
              <w:t>5.</w:t>
            </w:r>
            <w:r>
              <w:t>0</w:t>
            </w:r>
            <w:r>
              <w:rPr>
                <w:lang w:eastAsia="zh-CN"/>
              </w:rPr>
              <w:t>0</w:t>
            </w:r>
            <w:r>
              <w:t>分）</w:t>
            </w:r>
          </w:p>
        </w:tc>
        <w:tc>
          <w:tcPr>
            <w:tcW w:w="7027" w:type="dxa"/>
            <w:vAlign w:val="center"/>
          </w:tcPr>
          <w:p w14:paraId="7331D04D">
            <w:pPr>
              <w:spacing w:line="360" w:lineRule="auto"/>
              <w:rPr>
                <w:rFonts w:ascii="Calibri" w:hAnsi="Calibri"/>
                <w:kern w:val="0"/>
                <w:sz w:val="20"/>
                <w:szCs w:val="20"/>
                <w:lang w:eastAsia="zh-Hans"/>
              </w:rPr>
            </w:pPr>
            <w:r>
              <w:rPr>
                <w:rFonts w:hint="eastAsia" w:ascii="Calibri" w:hAnsi="Calibri"/>
                <w:kern w:val="0"/>
                <w:sz w:val="20"/>
                <w:szCs w:val="20"/>
                <w:lang w:eastAsia="zh-Hans"/>
              </w:rPr>
              <w:t>根据投标人针对项目实际情况及要求提供产品培训方案（方案内容包含但不限产品基本维修知识、产品维护保养、产品使用方案等）</w:t>
            </w:r>
          </w:p>
          <w:p w14:paraId="59110AF7">
            <w:pPr>
              <w:spacing w:line="360" w:lineRule="auto"/>
              <w:rPr>
                <w:rFonts w:ascii="Calibri" w:hAnsi="Calibri"/>
                <w:kern w:val="0"/>
                <w:sz w:val="20"/>
                <w:szCs w:val="20"/>
                <w:lang w:eastAsia="zh-Hans"/>
              </w:rPr>
            </w:pPr>
            <w:r>
              <w:rPr>
                <w:rFonts w:hint="eastAsia" w:ascii="Calibri" w:hAnsi="Calibri"/>
                <w:kern w:val="0"/>
                <w:sz w:val="20"/>
                <w:szCs w:val="20"/>
                <w:lang w:eastAsia="zh-Hans"/>
              </w:rPr>
              <w:t>1.产品基本维修知识、产品维护保养、产品使用方案内容合理全面、措施具体、可行性强得</w:t>
            </w:r>
            <w:r>
              <w:rPr>
                <w:rFonts w:hint="eastAsia" w:ascii="Calibri" w:hAnsi="Calibri"/>
                <w:kern w:val="0"/>
                <w:sz w:val="20"/>
                <w:szCs w:val="20"/>
              </w:rPr>
              <w:t>5</w:t>
            </w:r>
            <w:r>
              <w:rPr>
                <w:rFonts w:hint="eastAsia" w:ascii="Calibri" w:hAnsi="Calibri"/>
                <w:kern w:val="0"/>
                <w:sz w:val="20"/>
                <w:szCs w:val="20"/>
                <w:lang w:eastAsia="zh-Hans"/>
              </w:rPr>
              <w:t>分；</w:t>
            </w:r>
          </w:p>
          <w:p w14:paraId="7DDE7C45">
            <w:pPr>
              <w:spacing w:line="360" w:lineRule="auto"/>
              <w:rPr>
                <w:rFonts w:ascii="Calibri" w:hAnsi="Calibri"/>
                <w:kern w:val="0"/>
                <w:sz w:val="20"/>
                <w:szCs w:val="20"/>
                <w:lang w:eastAsia="zh-Hans"/>
              </w:rPr>
            </w:pPr>
            <w:r>
              <w:rPr>
                <w:rFonts w:hint="eastAsia" w:ascii="Calibri" w:hAnsi="Calibri"/>
                <w:kern w:val="0"/>
                <w:sz w:val="20"/>
                <w:szCs w:val="20"/>
                <w:lang w:eastAsia="zh-Hans"/>
              </w:rPr>
              <w:t>2.产品基本维修知识、产品维护保养、产品使用方案内容较合理、措施较具体、可行性较强，综合评价良好，得3分；</w:t>
            </w:r>
          </w:p>
          <w:p w14:paraId="5B525B66">
            <w:pPr>
              <w:spacing w:line="360" w:lineRule="auto"/>
              <w:rPr>
                <w:rFonts w:ascii="Calibri" w:hAnsi="Calibri"/>
                <w:kern w:val="0"/>
                <w:sz w:val="20"/>
                <w:szCs w:val="20"/>
                <w:lang w:eastAsia="zh-Hans"/>
              </w:rPr>
            </w:pPr>
            <w:r>
              <w:rPr>
                <w:rFonts w:hint="eastAsia" w:ascii="Calibri" w:hAnsi="Calibri"/>
                <w:kern w:val="0"/>
                <w:sz w:val="20"/>
                <w:szCs w:val="20"/>
                <w:lang w:eastAsia="zh-Hans"/>
              </w:rPr>
              <w:t>3.产品基本维修知识、产品维护保养、产品使用方案内容基本合理、措施不具体、可行性一般，综合评价一 般，得1分；</w:t>
            </w:r>
          </w:p>
          <w:p w14:paraId="01894D79">
            <w:pPr>
              <w:spacing w:line="360" w:lineRule="auto"/>
              <w:rPr>
                <w:rFonts w:ascii="Calibri" w:hAnsi="Calibri"/>
                <w:kern w:val="0"/>
                <w:sz w:val="20"/>
                <w:szCs w:val="20"/>
                <w:lang w:eastAsia="zh-Hans"/>
              </w:rPr>
            </w:pPr>
            <w:r>
              <w:rPr>
                <w:rFonts w:hint="eastAsia" w:ascii="Calibri" w:hAnsi="Calibri"/>
                <w:kern w:val="0"/>
                <w:sz w:val="20"/>
                <w:szCs w:val="20"/>
                <w:lang w:eastAsia="zh-Hans"/>
              </w:rPr>
              <w:t>4.不提供方案则不得分。</w:t>
            </w:r>
          </w:p>
        </w:tc>
      </w:tr>
      <w:tr w14:paraId="5AD24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restart"/>
            <w:vAlign w:val="center"/>
          </w:tcPr>
          <w:p w14:paraId="0C760271">
            <w:pPr>
              <w:spacing w:line="360" w:lineRule="auto"/>
              <w:rPr>
                <w:rFonts w:hint="eastAsia" w:ascii="宋体" w:hAnsi="宋体"/>
              </w:rPr>
            </w:pPr>
            <w:r>
              <w:rPr>
                <w:rFonts w:hint="eastAsia" w:ascii="宋体" w:hAnsi="宋体"/>
              </w:rPr>
              <w:t>商务部分</w:t>
            </w:r>
          </w:p>
        </w:tc>
        <w:tc>
          <w:tcPr>
            <w:tcW w:w="1501" w:type="dxa"/>
            <w:vAlign w:val="center"/>
          </w:tcPr>
          <w:p w14:paraId="26487332">
            <w:pPr>
              <w:pStyle w:val="8"/>
              <w:jc w:val="center"/>
              <w:rPr>
                <w:rFonts w:hint="default"/>
              </w:rPr>
            </w:pPr>
            <w:r>
              <w:t>同类项目业绩 (</w:t>
            </w:r>
            <w:r>
              <w:rPr>
                <w:lang w:eastAsia="zh-CN"/>
              </w:rPr>
              <w:t>6</w:t>
            </w:r>
            <w:r>
              <w:t>.0</w:t>
            </w:r>
            <w:r>
              <w:rPr>
                <w:lang w:eastAsia="zh-CN"/>
              </w:rPr>
              <w:t>0</w:t>
            </w:r>
            <w:r>
              <w:t>分)</w:t>
            </w:r>
          </w:p>
        </w:tc>
        <w:tc>
          <w:tcPr>
            <w:tcW w:w="7027" w:type="dxa"/>
            <w:vAlign w:val="center"/>
          </w:tcPr>
          <w:p w14:paraId="44780198">
            <w:pPr>
              <w:spacing w:line="360" w:lineRule="auto"/>
              <w:rPr>
                <w:rFonts w:ascii="Calibri" w:hAnsi="Calibri"/>
                <w:kern w:val="0"/>
                <w:sz w:val="20"/>
                <w:szCs w:val="20"/>
                <w:lang w:eastAsia="zh-Hans"/>
              </w:rPr>
            </w:pPr>
            <w:r>
              <w:rPr>
                <w:rFonts w:hint="eastAsia" w:ascii="Calibri" w:hAnsi="Calibri"/>
                <w:kern w:val="0"/>
                <w:sz w:val="20"/>
                <w:szCs w:val="20"/>
                <w:lang w:eastAsia="zh-Hans"/>
              </w:rPr>
              <w:t>投标人提供 2023年1月1日至本项目投标截止日（以合同签署时间为准）完成的家具同类项目业绩合同，每提供一个项目得</w:t>
            </w:r>
            <w:r>
              <w:rPr>
                <w:rFonts w:hint="eastAsia" w:ascii="Calibri" w:hAnsi="Calibri"/>
                <w:kern w:val="0"/>
                <w:sz w:val="20"/>
                <w:szCs w:val="20"/>
              </w:rPr>
              <w:t>2</w:t>
            </w:r>
            <w:r>
              <w:rPr>
                <w:rFonts w:hint="eastAsia" w:ascii="Calibri" w:hAnsi="Calibri"/>
                <w:kern w:val="0"/>
                <w:sz w:val="20"/>
                <w:szCs w:val="20"/>
                <w:lang w:eastAsia="zh-Hans"/>
              </w:rPr>
              <w:t>分，本项最多可得</w:t>
            </w:r>
            <w:r>
              <w:rPr>
                <w:rFonts w:hint="eastAsia" w:ascii="Calibri" w:hAnsi="Calibri"/>
                <w:kern w:val="0"/>
                <w:sz w:val="20"/>
                <w:szCs w:val="20"/>
                <w:lang w:val="en-US" w:eastAsia="zh-CN"/>
              </w:rPr>
              <w:t>6</w:t>
            </w:r>
            <w:r>
              <w:rPr>
                <w:rFonts w:hint="eastAsia" w:ascii="Calibri" w:hAnsi="Calibri"/>
                <w:kern w:val="0"/>
                <w:sz w:val="20"/>
                <w:szCs w:val="20"/>
                <w:lang w:eastAsia="zh-Hans"/>
              </w:rPr>
              <w:t>分。</w:t>
            </w:r>
          </w:p>
          <w:p w14:paraId="4AE1FDCC">
            <w:pPr>
              <w:spacing w:line="360" w:lineRule="auto"/>
              <w:rPr>
                <w:rFonts w:ascii="Calibri" w:hAnsi="Calibri"/>
                <w:kern w:val="0"/>
                <w:sz w:val="20"/>
                <w:szCs w:val="20"/>
                <w:lang w:eastAsia="zh-Hans"/>
              </w:rPr>
            </w:pPr>
            <w:r>
              <w:rPr>
                <w:rFonts w:hint="eastAsia" w:ascii="Calibri" w:hAnsi="Calibri"/>
                <w:kern w:val="0"/>
                <w:sz w:val="20"/>
                <w:szCs w:val="20"/>
                <w:lang w:eastAsia="zh-Hans"/>
              </w:rPr>
              <w:t>需提供合同的清晰扫描件，且提供的合同关键页（至少包含货物清单、采购人名称、合同签订日期和签字盖章页）且各项信息不得有任何遮挡。</w:t>
            </w:r>
          </w:p>
        </w:tc>
      </w:tr>
      <w:tr w14:paraId="16A96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Merge w:val="continue"/>
            <w:vAlign w:val="center"/>
          </w:tcPr>
          <w:p w14:paraId="1C9D2E35">
            <w:pPr>
              <w:spacing w:line="360" w:lineRule="auto"/>
              <w:rPr>
                <w:rFonts w:hint="eastAsia" w:ascii="宋体" w:hAnsi="宋体"/>
              </w:rPr>
            </w:pPr>
          </w:p>
        </w:tc>
        <w:tc>
          <w:tcPr>
            <w:tcW w:w="1501" w:type="dxa"/>
            <w:vAlign w:val="center"/>
          </w:tcPr>
          <w:p w14:paraId="72C19C3C">
            <w:pPr>
              <w:pStyle w:val="8"/>
              <w:jc w:val="center"/>
              <w:rPr>
                <w:rFonts w:hint="default"/>
              </w:rPr>
            </w:pPr>
            <w:r>
              <w:t>售后服务方案</w:t>
            </w:r>
          </w:p>
          <w:p w14:paraId="0893A80E">
            <w:pPr>
              <w:pStyle w:val="8"/>
              <w:jc w:val="center"/>
              <w:rPr>
                <w:rFonts w:hint="default"/>
              </w:rPr>
            </w:pPr>
            <w:r>
              <w:t>（10.0</w:t>
            </w:r>
            <w:r>
              <w:rPr>
                <w:lang w:eastAsia="zh-CN"/>
              </w:rPr>
              <w:t>0</w:t>
            </w:r>
            <w:r>
              <w:t>分）</w:t>
            </w:r>
          </w:p>
        </w:tc>
        <w:tc>
          <w:tcPr>
            <w:tcW w:w="7027" w:type="dxa"/>
            <w:vAlign w:val="center"/>
          </w:tcPr>
          <w:p w14:paraId="23A2D71C">
            <w:pPr>
              <w:spacing w:line="360" w:lineRule="auto"/>
              <w:rPr>
                <w:rFonts w:ascii="Calibri" w:hAnsi="Calibri"/>
                <w:kern w:val="0"/>
                <w:sz w:val="20"/>
                <w:szCs w:val="20"/>
                <w:lang w:eastAsia="zh-Hans"/>
              </w:rPr>
            </w:pPr>
            <w:r>
              <w:rPr>
                <w:rFonts w:hint="eastAsia" w:ascii="Calibri" w:hAnsi="Calibri"/>
                <w:kern w:val="0"/>
                <w:sz w:val="20"/>
                <w:szCs w:val="20"/>
                <w:lang w:eastAsia="zh-Hans"/>
              </w:rPr>
              <w:t>根据投标人针对本项目特点制定完善、科学、合理的售后服务方案（内容包含但不限于售后服务承诺、售后服务内容、售后及时性及应急情况处理、简单使用问题处理、零配件使用存在故障修理等）</w:t>
            </w:r>
          </w:p>
          <w:p w14:paraId="39232597">
            <w:pPr>
              <w:spacing w:line="360" w:lineRule="auto"/>
              <w:rPr>
                <w:rFonts w:ascii="Calibri" w:hAnsi="Calibri"/>
                <w:kern w:val="0"/>
                <w:sz w:val="20"/>
                <w:szCs w:val="20"/>
                <w:lang w:eastAsia="zh-Hans"/>
              </w:rPr>
            </w:pPr>
            <w:r>
              <w:rPr>
                <w:rFonts w:hint="eastAsia" w:ascii="Calibri" w:hAnsi="Calibri"/>
                <w:kern w:val="0"/>
                <w:sz w:val="20"/>
                <w:szCs w:val="20"/>
                <w:lang w:eastAsia="zh-Hans"/>
              </w:rPr>
              <w:t>1.方案内容合理，售后响应及时，故障维修及时，问题处理得当，得10分；</w:t>
            </w:r>
          </w:p>
          <w:p w14:paraId="1465D239">
            <w:pPr>
              <w:spacing w:line="360" w:lineRule="auto"/>
              <w:rPr>
                <w:rFonts w:ascii="Calibri" w:hAnsi="Calibri"/>
                <w:kern w:val="0"/>
                <w:sz w:val="20"/>
                <w:szCs w:val="20"/>
                <w:lang w:eastAsia="zh-Hans"/>
              </w:rPr>
            </w:pPr>
            <w:r>
              <w:rPr>
                <w:rFonts w:hint="eastAsia" w:ascii="Calibri" w:hAnsi="Calibri"/>
                <w:kern w:val="0"/>
                <w:sz w:val="20"/>
                <w:szCs w:val="20"/>
                <w:lang w:eastAsia="zh-Hans"/>
              </w:rPr>
              <w:t>2.方案内容较合理，售后响应较及时，故障维修较及时，问题处理较得当，得</w:t>
            </w:r>
            <w:r>
              <w:rPr>
                <w:rFonts w:hint="eastAsia" w:ascii="Calibri" w:hAnsi="Calibri"/>
                <w:kern w:val="0"/>
                <w:sz w:val="20"/>
                <w:szCs w:val="20"/>
              </w:rPr>
              <w:t>5</w:t>
            </w:r>
            <w:r>
              <w:rPr>
                <w:rFonts w:hint="eastAsia" w:ascii="Calibri" w:hAnsi="Calibri"/>
                <w:kern w:val="0"/>
                <w:sz w:val="20"/>
                <w:szCs w:val="20"/>
                <w:lang w:eastAsia="zh-Hans"/>
              </w:rPr>
              <w:t>分；</w:t>
            </w:r>
          </w:p>
          <w:p w14:paraId="213E894F">
            <w:pPr>
              <w:spacing w:line="360" w:lineRule="auto"/>
              <w:rPr>
                <w:rFonts w:ascii="Calibri" w:hAnsi="Calibri"/>
                <w:kern w:val="0"/>
                <w:sz w:val="20"/>
                <w:szCs w:val="20"/>
                <w:lang w:eastAsia="zh-Hans"/>
              </w:rPr>
            </w:pPr>
            <w:r>
              <w:rPr>
                <w:rFonts w:hint="eastAsia" w:ascii="Calibri" w:hAnsi="Calibri"/>
                <w:kern w:val="0"/>
                <w:sz w:val="20"/>
                <w:szCs w:val="20"/>
                <w:lang w:eastAsia="zh-Hans"/>
              </w:rPr>
              <w:t>3.方案内容基本合理，售后响应基本及时，故障维修基本及时，问题处理基本得当，得</w:t>
            </w:r>
            <w:r>
              <w:rPr>
                <w:rFonts w:hint="eastAsia" w:ascii="Calibri" w:hAnsi="Calibri"/>
                <w:kern w:val="0"/>
                <w:sz w:val="20"/>
                <w:szCs w:val="20"/>
              </w:rPr>
              <w:t>1</w:t>
            </w:r>
            <w:r>
              <w:rPr>
                <w:rFonts w:hint="eastAsia" w:ascii="Calibri" w:hAnsi="Calibri"/>
                <w:kern w:val="0"/>
                <w:sz w:val="20"/>
                <w:szCs w:val="20"/>
                <w:lang w:eastAsia="zh-Hans"/>
              </w:rPr>
              <w:t>分；</w:t>
            </w:r>
          </w:p>
          <w:p w14:paraId="772662CE">
            <w:pPr>
              <w:spacing w:line="360" w:lineRule="auto"/>
              <w:rPr>
                <w:rFonts w:ascii="Calibri" w:hAnsi="Calibri"/>
                <w:kern w:val="0"/>
                <w:sz w:val="20"/>
                <w:szCs w:val="20"/>
                <w:lang w:eastAsia="zh-Hans"/>
              </w:rPr>
            </w:pPr>
            <w:r>
              <w:rPr>
                <w:rFonts w:hint="eastAsia" w:ascii="Calibri" w:hAnsi="Calibri"/>
                <w:kern w:val="0"/>
                <w:sz w:val="20"/>
                <w:szCs w:val="20"/>
                <w:lang w:eastAsia="zh-Hans"/>
              </w:rPr>
              <w:t>4.不提供方案则不得分。</w:t>
            </w:r>
          </w:p>
        </w:tc>
      </w:tr>
      <w:tr w14:paraId="243C8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13" w:type="dxa"/>
            <w:vAlign w:val="center"/>
          </w:tcPr>
          <w:p w14:paraId="7B004F8E">
            <w:pPr>
              <w:spacing w:line="360" w:lineRule="auto"/>
              <w:rPr>
                <w:rFonts w:hint="eastAsia" w:ascii="宋体" w:hAnsi="宋体"/>
              </w:rPr>
            </w:pPr>
            <w:r>
              <w:rPr>
                <w:rFonts w:hint="eastAsia" w:ascii="宋体" w:hAnsi="宋体"/>
              </w:rPr>
              <w:t>投标报价</w:t>
            </w:r>
          </w:p>
        </w:tc>
        <w:tc>
          <w:tcPr>
            <w:tcW w:w="1501" w:type="dxa"/>
            <w:vAlign w:val="center"/>
          </w:tcPr>
          <w:p w14:paraId="55F9049A">
            <w:pPr>
              <w:pStyle w:val="8"/>
              <w:jc w:val="center"/>
              <w:rPr>
                <w:rFonts w:hint="default"/>
              </w:rPr>
            </w:pPr>
            <w:r>
              <w:t>投标报价得分 (50.0</w:t>
            </w:r>
            <w:r>
              <w:rPr>
                <w:lang w:eastAsia="zh-CN"/>
              </w:rPr>
              <w:t>0</w:t>
            </w:r>
            <w:r>
              <w:t>分)</w:t>
            </w:r>
          </w:p>
        </w:tc>
        <w:tc>
          <w:tcPr>
            <w:tcW w:w="7027" w:type="dxa"/>
            <w:vAlign w:val="center"/>
          </w:tcPr>
          <w:p w14:paraId="4D327843">
            <w:pPr>
              <w:spacing w:line="360" w:lineRule="auto"/>
              <w:rPr>
                <w:rFonts w:ascii="Calibri" w:hAnsi="Calibri"/>
                <w:kern w:val="0"/>
                <w:sz w:val="20"/>
                <w:szCs w:val="20"/>
                <w:lang w:eastAsia="zh-Hans"/>
              </w:rPr>
            </w:pPr>
            <w:r>
              <w:rPr>
                <w:rFonts w:hint="eastAsia" w:ascii="Calibri" w:hAnsi="Calibri"/>
                <w:kern w:val="0"/>
                <w:sz w:val="20"/>
                <w:szCs w:val="20"/>
                <w:lang w:eastAsia="zh-Hans"/>
              </w:rPr>
              <w:t>投标报价得分＝（评标基准价/投标报价）×价格分值【注：满足招标文件要求且投标价格最低的投标报价为评标基准价。】最低报价不是中标的唯一依据。根据价格修正原则进行价格修正的，以修正后的价格计算评标基准价和投标报价。</w:t>
            </w:r>
            <w:bookmarkStart w:id="0" w:name="_GoBack"/>
            <w:bookmarkEnd w:id="0"/>
          </w:p>
        </w:tc>
      </w:tr>
    </w:tbl>
    <w:p w14:paraId="1EF392CB"/>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22D3F"/>
    <w:rsid w:val="00044B46"/>
    <w:rsid w:val="00F00A82"/>
    <w:rsid w:val="00FC0185"/>
    <w:rsid w:val="015E0C4F"/>
    <w:rsid w:val="02533F0F"/>
    <w:rsid w:val="081B727D"/>
    <w:rsid w:val="0BD6764F"/>
    <w:rsid w:val="0D4D12F0"/>
    <w:rsid w:val="15260D9B"/>
    <w:rsid w:val="1537732D"/>
    <w:rsid w:val="1B5C578B"/>
    <w:rsid w:val="228026A7"/>
    <w:rsid w:val="24D42836"/>
    <w:rsid w:val="2657371E"/>
    <w:rsid w:val="27602AA7"/>
    <w:rsid w:val="28515203"/>
    <w:rsid w:val="2AFB4FC0"/>
    <w:rsid w:val="2E187C37"/>
    <w:rsid w:val="2FB92D54"/>
    <w:rsid w:val="31AF7FBC"/>
    <w:rsid w:val="364517E5"/>
    <w:rsid w:val="36D861B6"/>
    <w:rsid w:val="38D458DC"/>
    <w:rsid w:val="3C6F3F16"/>
    <w:rsid w:val="3F4C5993"/>
    <w:rsid w:val="425D1C65"/>
    <w:rsid w:val="452D591E"/>
    <w:rsid w:val="45F75F2C"/>
    <w:rsid w:val="469D57CE"/>
    <w:rsid w:val="46D53016"/>
    <w:rsid w:val="4970227E"/>
    <w:rsid w:val="49722D3F"/>
    <w:rsid w:val="4B3B68BB"/>
    <w:rsid w:val="4DB27309"/>
    <w:rsid w:val="4E454F72"/>
    <w:rsid w:val="4E772300"/>
    <w:rsid w:val="524349D3"/>
    <w:rsid w:val="55C21041"/>
    <w:rsid w:val="56723AD9"/>
    <w:rsid w:val="583C439E"/>
    <w:rsid w:val="58FA7DB6"/>
    <w:rsid w:val="5C645C72"/>
    <w:rsid w:val="5D131446"/>
    <w:rsid w:val="626C3AD2"/>
    <w:rsid w:val="64047D3A"/>
    <w:rsid w:val="6444076B"/>
    <w:rsid w:val="67ED1140"/>
    <w:rsid w:val="69C53AC8"/>
    <w:rsid w:val="6A98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b/>
      <w:kern w:val="44"/>
      <w:sz w:val="3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7"/>
    <w:qFormat/>
    <w:uiPriority w:val="0"/>
    <w:pPr>
      <w:adjustRightInd w:val="0"/>
      <w:snapToGrid w:val="0"/>
      <w:spacing w:before="360" w:beforeAutospacing="1" w:after="360" w:afterAutospacing="1" w:line="360" w:lineRule="auto"/>
      <w:ind w:firstLine="723" w:firstLineChars="200"/>
      <w:jc w:val="left"/>
    </w:pPr>
    <w:rPr>
      <w:sz w:val="24"/>
    </w:rPr>
  </w:style>
  <w:style w:type="paragraph" w:styleId="4">
    <w:name w:val="toc 2"/>
    <w:basedOn w:val="1"/>
    <w:next w:val="1"/>
    <w:unhideWhenUsed/>
    <w:qFormat/>
    <w:uiPriority w:val="39"/>
    <w:pPr>
      <w:ind w:left="480" w:leftChars="200"/>
    </w:pPr>
  </w:style>
  <w:style w:type="character" w:customStyle="1" w:styleId="7">
    <w:name w:val="正文文本 字符"/>
    <w:link w:val="3"/>
    <w:semiHidden/>
    <w:qFormat/>
    <w:uiPriority w:val="99"/>
    <w:rPr>
      <w:rFonts w:eastAsia="宋体"/>
      <w:kern w:val="2"/>
      <w:sz w:val="24"/>
      <w:szCs w:val="22"/>
    </w:rPr>
  </w:style>
  <w:style w:type="paragraph" w:customStyle="1" w:styleId="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3402</Words>
  <Characters>4112</Characters>
  <Lines>30</Lines>
  <Paragraphs>8</Paragraphs>
  <TotalTime>69</TotalTime>
  <ScaleCrop>false</ScaleCrop>
  <LinksUpToDate>false</LinksUpToDate>
  <CharactersWithSpaces>4155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2026-01-28T00:45:00Z</dcterms:created>
  <dc:creator>admin</dc:creator>
  <cp:lastModifiedBy>admin</cp:lastModifiedBy>
  <dcterms:modified xsi:type="dcterms:W3CDTF">2026-03-16T05:53:48Z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65E370CC4AE94CA59A905FA5AA7E8DB8_13</vt:lpwstr>
  </property>
  <property fmtid="{D5CDD505-2E9C-101B-9397-08002B2CF9AE}" pid="4" name="KSOTemplateDocerSaveRecord">
    <vt:lpwstr>eyJoZGlkIjoiYWViZWVlNzhkZDc4YzNmNGYzYmYzYjQ3OTA2NjY0N2IiLCJ1c2VySWQiOiIyOTA2OTEzNDIifQ==</vt:lpwstr>
  </property>
</Properties>
</file>