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82AF4">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茂名滨海发展集团有限公司合规管理</w:t>
      </w:r>
    </w:p>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体系认证服务项目采购</w:t>
      </w:r>
      <w:bookmarkStart w:id="28" w:name="_GoBack"/>
      <w:bookmarkEnd w:id="28"/>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公告</w:t>
      </w:r>
    </w:p>
    <w:p w14:paraId="32FA8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宋体" w:eastAsia="仿宋_GB2312" w:cs="仿宋_GB2312"/>
          <w:kern w:val="0"/>
          <w:sz w:val="32"/>
          <w:szCs w:val="32"/>
          <w:lang w:val="en-US" w:eastAsia="zh-CN" w:bidi="ar"/>
        </w:rPr>
      </w:pPr>
      <w:bookmarkStart w:id="0" w:name="OLE_LINK1"/>
      <w:r>
        <w:rPr>
          <w:rFonts w:hint="eastAsia" w:ascii="仿宋_GB2312" w:hAnsi="宋体" w:eastAsia="仿宋_GB2312" w:cs="仿宋_GB2312"/>
          <w:kern w:val="0"/>
          <w:sz w:val="32"/>
          <w:szCs w:val="32"/>
          <w:lang w:val="en-US" w:eastAsia="zh-CN" w:bidi="ar"/>
        </w:rPr>
        <w:t>招标编号：BHJT-TM-20260408</w:t>
      </w:r>
    </w:p>
    <w:p w14:paraId="5916E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3DBB0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（一）根据工作需要，现对茂名滨海发展集团有限公司合规管理体系认证项目进行公开采购，欢迎符合资格条件的单位参与投标。</w:t>
      </w:r>
    </w:p>
    <w:p w14:paraId="0A8C5D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（二）项目名称：茂名滨海发展集团有限公司合规管理体系认证项目</w:t>
      </w:r>
    </w:p>
    <w:p w14:paraId="49050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（三）采购方式：公开采购。</w:t>
      </w:r>
    </w:p>
    <w:p w14:paraId="3DB699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（四）招标控制价（采购上限价）：450000.00 元（大写：肆拾伍万元整）。</w:t>
      </w:r>
    </w:p>
    <w:p w14:paraId="304C8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（五）服务周期：自合同签订之日起 3 年；首次认证贯标须于2026 年 12 月 31 日前完成。</w:t>
      </w:r>
    </w:p>
    <w:p w14:paraId="15C19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4363A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本项目依据ISO 37301:2021《合规管理体系要求及使用指南》、GB/T 35770-2022《合规管理体系要求及使用指南》 开展合规管理体系认证服务，具体包括：现状调研、差距分析、风险评估、体系搭建、文件修订、管理提升、内部审核、认证审核、证书颁发、三年认证周期内监督审核及后续技术支持服务，确保集团通过认证并持续保持证书有效。</w:t>
      </w:r>
    </w:p>
    <w:p w14:paraId="6440D1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rightChars="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三、投标人资格要求</w:t>
      </w:r>
    </w:p>
    <w:p w14:paraId="263661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1.投标人应当具备下列资格条件：</w:t>
      </w:r>
    </w:p>
    <w:p w14:paraId="2112B8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（1）在中华人民共和国境内依法注册，具有独立承担民事责任的能力；</w:t>
      </w:r>
    </w:p>
    <w:p w14:paraId="69336A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（2）提供有效的营业执照副本（三证合一）复印件并加盖公章。</w:t>
      </w:r>
    </w:p>
    <w:p w14:paraId="3325E9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（3）参加采购活动前三年内，在经营活动中没有重大违法记录（提供承诺函）；</w:t>
      </w:r>
    </w:p>
    <w:p w14:paraId="07AF0A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（4）未被列入“信用中国”网站(www.creditchina.gov.cn)失信被执行人、重大税收违法案件当事人名单及中国政府采购网(www.ccgp.gov.cn)政府采购严重违法失信行为记录名单（提供查询截图）；</w:t>
      </w:r>
    </w:p>
    <w:p w14:paraId="1F966F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2.本项目不接受联合体投标，不允许转包、违法分包。</w:t>
      </w:r>
    </w:p>
    <w:p w14:paraId="074F5C73">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3.2021年1月1日以来（或自取得认证机构批准书以来），至少2项合规管理体系认证服务业绩（需提供业绩证明材料），如有如质量管理、环境管理等服务业绩证明材料也可一并提供；</w:t>
      </w:r>
    </w:p>
    <w:p w14:paraId="7129830F">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4.项目负责人须具备国家认证认可监督管理委员会（CNCA）承认的、有效的管理体系审核员注册资格（CCAA 注册），并具有主导完成至少一项管理体系认证项目的经验；项目团队中应至少有一名成员具备合规管理体系认证的审核能力（需提供人员资质及简历）；</w:t>
      </w:r>
    </w:p>
    <w:p w14:paraId="2977DF6E">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5.投标要求。附件1作为附商务报价部分一同提交。</w:t>
      </w:r>
    </w:p>
    <w:p w14:paraId="6F330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p>
    <w:p w14:paraId="4FD975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1.获取方式</w:t>
      </w:r>
    </w:p>
    <w:p w14:paraId="41938B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通过茂名滨海发展集团官网（http://www.mmmbf.com）下载。</w:t>
      </w:r>
    </w:p>
    <w:p w14:paraId="75C0B9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2.投标文件递交</w:t>
      </w:r>
    </w:p>
    <w:p w14:paraId="7E352A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（1）递交截止时间：2026年4月24日9时00分（北京时间）</w:t>
      </w:r>
    </w:p>
    <w:p w14:paraId="6598A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firstLine="640" w:firstLineChars="200"/>
        <w:jc w:val="left"/>
        <w:textAlignment w:val="auto"/>
        <w:rPr>
          <w:rFonts w:hint="eastAsia" w:ascii="宋体" w:hAnsi="宋体" w:eastAsia="宋体" w:cs="宋体"/>
          <w:sz w:val="24"/>
          <w:szCs w:val="24"/>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（2）开标时间：开标时间：2026年4月24日9时00分（北京时间） </w:t>
      </w:r>
    </w:p>
    <w:p w14:paraId="2620E0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（3）开标地点：茂名市滨海新区电城镇中海路茂名滨海发展集团东湾绿城7楼会议室</w:t>
      </w:r>
    </w:p>
    <w:p w14:paraId="50CFDD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rightChars="0" w:firstLine="640" w:firstLineChars="200"/>
        <w:jc w:val="left"/>
        <w:textAlignment w:val="auto"/>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（4）标书递交方式：纸质投标文件：壹份正本、伍份副本（一式六份），密封递交至茂名市滨海新区电城镇中海路茂名滨海发展集团东湾绿城7楼，建议邮政或京东、顺丰等快递，收件人：黄先生0668-5994690。</w:t>
      </w:r>
    </w:p>
    <w:p w14:paraId="51C90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BHJT-TM-20260408</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3783D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（6）逾期送达或未按要求密封的投标文件，采购人将不予接收。</w:t>
      </w:r>
    </w:p>
    <w:p w14:paraId="46157E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right="0" w:firstLine="640" w:firstLineChars="200"/>
        <w:jc w:val="left"/>
        <w:textAlignment w:val="auto"/>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kern w:val="0"/>
          <w:sz w:val="32"/>
          <w:szCs w:val="32"/>
          <w:lang w:val="en-US" w:eastAsia="zh-CN" w:bidi="ar"/>
        </w:rPr>
        <w:t>（7）附件1作为投标文件主商务要部分，附件1应随附件2一同报送，一并盖章送达。</w:t>
      </w:r>
      <w:r>
        <w:rPr>
          <w:rFonts w:hint="eastAsia" w:ascii="仿宋_GB2312" w:hAnsi="宋体" w:eastAsia="仿宋_GB2312" w:cs="仿宋_GB2312"/>
          <w:b/>
          <w:bCs/>
          <w:kern w:val="0"/>
          <w:sz w:val="32"/>
          <w:szCs w:val="32"/>
          <w:lang w:val="en-US" w:eastAsia="zh-CN" w:bidi="ar"/>
        </w:rPr>
        <w:t>附件2为投标格式参考，请投标单位按实际情况报送。</w:t>
      </w:r>
    </w:p>
    <w:p w14:paraId="5203C5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rightChars="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194B9F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left="638" w:leftChars="304" w:right="0" w:rightChars="0" w:firstLine="0" w:firstLineChars="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投标文件应包括但不限于以下内容，并均需加盖公章：1.投标函及投标报价表（格式见附件）</w:t>
      </w:r>
    </w:p>
    <w:p w14:paraId="18BCA4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rightChars="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2.法定代表人身份证明及授权委托书</w:t>
      </w:r>
    </w:p>
    <w:p w14:paraId="66A792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rightChars="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3.企业营业执照副本复印件</w:t>
      </w:r>
    </w:p>
    <w:p w14:paraId="5690BF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4.认证机构批准书及官网查询截图或资质证书复印件（如有）</w:t>
      </w:r>
    </w:p>
    <w:p w14:paraId="368C42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5.近三年无重大违法记录声明</w:t>
      </w:r>
    </w:p>
    <w:p w14:paraId="7DF8D4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6.同类业绩证明材料（合同/证书关键页复印件）</w:t>
      </w:r>
    </w:p>
    <w:p w14:paraId="6CE32D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leftChars="0" w:right="0" w:rightChars="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7.项目团队人员资质证书、个人简历</w:t>
      </w:r>
    </w:p>
    <w:p w14:paraId="0BDE92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leftChars="0" w:right="0" w:rightChars="0" w:firstLine="640" w:firstLineChars="20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8.服务实施方案、项目进度计划</w:t>
      </w:r>
    </w:p>
    <w:p w14:paraId="5F740B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9.质量保障措施、售后服务技术支持承诺</w:t>
      </w:r>
    </w:p>
    <w:p w14:paraId="024D0D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10.近三年财务报表/财务报告</w:t>
      </w:r>
    </w:p>
    <w:p w14:paraId="35ED2A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560" w:lineRule="exact"/>
        <w:ind w:leftChars="0" w:right="0" w:rightChars="0" w:firstLine="640" w:firstLineChars="200"/>
        <w:jc w:val="left"/>
        <w:textAlignment w:val="auto"/>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11.投标人认为需要提供的其他材料</w:t>
      </w:r>
    </w:p>
    <w:p w14:paraId="170A8A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560" w:lineRule="exact"/>
        <w:ind w:right="0" w:rightChars="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20FAEA3D">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B8927A3">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450000.00</w:t>
      </w:r>
      <w:r>
        <w:rPr>
          <w:rFonts w:hint="eastAsia" w:ascii="仿宋_GB2312" w:hAnsi="仿宋_GB2312" w:eastAsia="仿宋_GB2312" w:cs="仿宋_GB2312"/>
          <w:b w:val="0"/>
          <w:bCs w:val="0"/>
          <w:color w:val="auto"/>
          <w:kern w:val="2"/>
          <w:sz w:val="32"/>
          <w:szCs w:val="32"/>
          <w:highlight w:val="none"/>
          <w:lang w:val="en-US" w:eastAsia="zh-CN" w:bidi="ar-SA"/>
        </w:rPr>
        <w:t>元为预算金额，本项目的报价和结算支付均以人民币为货币单位，实际结算金额按实结算。</w:t>
      </w:r>
    </w:p>
    <w:p w14:paraId="495E1D86">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总价报价，本项目投标报价包括但不限于本项目所需的人力成本、管理费、专家费、认证费、加班费、文印费等以及合同实施中不可预见费用等完成本次招标内容所需的一切费用。</w:t>
      </w:r>
    </w:p>
    <w:p w14:paraId="48DF82C6">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2.异常低价投标的认定与评审</w:t>
      </w:r>
    </w:p>
    <w:p w14:paraId="55771278">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为防范恶意低价竞争，保证项目质量，若出现以下情形之一的，其投标报价将被启动异常低价审查程序：</w:t>
      </w:r>
    </w:p>
    <w:p w14:paraId="62EA30AB">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（1）低于所有通过符合性审查的投标人报价算术平均值的50%的；</w:t>
      </w:r>
    </w:p>
    <w:p w14:paraId="66D8302E">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（2）低于通过符合性审查的次低报价的50%的；</w:t>
      </w:r>
    </w:p>
    <w:p w14:paraId="56B9DDB5">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（3）低于本项目招标控制价（450000.00元）的55%的；</w:t>
      </w:r>
    </w:p>
    <w:p w14:paraId="0DF662CF">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（4）评标委员会基于专业判断，认为其报价明显低于其他通过符合性审查的投标报价，可能影响诚信履约或服务质量的其他情形。</w:t>
      </w:r>
    </w:p>
    <w:p w14:paraId="5A2CCEAE">
      <w:pPr>
        <w:keepNext w:val="0"/>
        <w:keepLines w:val="0"/>
        <w:pageBreakBefore w:val="0"/>
        <w:widowControl w:val="0"/>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对触发上述标准的投标报价，评标委员会应书面要求该投标人在规定时间内对其报价的合理性进行书面说明。若评标委员会过半数成员认定该投标人的报价不能证明其合理性，存在可能影响服务质量或无法诚信履约的风险，应否决其投标，其报价不参与后续的“评标基准价”计算及评分。若投标人拒绝说明，或提供材料无法令评标委员会采信，其投标同样应被否决。审查情况与认定结论将记入评标报告。</w:t>
      </w:r>
    </w:p>
    <w:p w14:paraId="1BDE9076">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3.评分标准。</w:t>
      </w:r>
      <w:r>
        <w:rPr>
          <w:rFonts w:hint="eastAsia" w:ascii="仿宋_GB2312" w:hAnsi="仿宋_GB2312" w:eastAsia="仿宋_GB2312" w:cs="仿宋_GB2312"/>
          <w:sz w:val="32"/>
          <w:szCs w:val="32"/>
          <w:lang w:val="en-US" w:eastAsia="zh-CN"/>
        </w:rPr>
        <w:t>详见下表：</w:t>
      </w:r>
    </w:p>
    <w:bookmarkEnd w:id="0"/>
    <w:tbl>
      <w:tblPr>
        <w:tblStyle w:val="8"/>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47"/>
        <w:gridCol w:w="969"/>
        <w:gridCol w:w="4595"/>
        <w:gridCol w:w="1510"/>
      </w:tblGrid>
      <w:tr w14:paraId="45BD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DB1346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评分项目</w:t>
            </w:r>
          </w:p>
        </w:tc>
        <w:tc>
          <w:tcPr>
            <w:tcW w:w="969"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4183B39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分值</w:t>
            </w:r>
          </w:p>
        </w:tc>
        <w:tc>
          <w:tcPr>
            <w:tcW w:w="4595"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2FE7D0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评分标准</w:t>
            </w:r>
          </w:p>
        </w:tc>
        <w:tc>
          <w:tcPr>
            <w:tcW w:w="1510" w:type="dxa"/>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14B3A7B9">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宋体" w:eastAsia="仿宋_GB2312" w:cs="仿宋_GB2312"/>
                <w:b/>
                <w:bCs/>
                <w:kern w:val="0"/>
                <w:sz w:val="24"/>
                <w:szCs w:val="24"/>
                <w:lang w:val="en-US" w:eastAsia="zh-CN" w:bidi="ar"/>
              </w:rPr>
            </w:pPr>
            <w:r>
              <w:rPr>
                <w:rFonts w:hint="eastAsia" w:ascii="仿宋_GB2312" w:hAnsi="宋体" w:eastAsia="仿宋_GB2312" w:cs="仿宋_GB2312"/>
                <w:b/>
                <w:bCs/>
                <w:kern w:val="0"/>
                <w:sz w:val="24"/>
                <w:szCs w:val="24"/>
                <w:lang w:val="en-US" w:eastAsia="zh-CN" w:bidi="ar"/>
              </w:rPr>
              <w:t>备注</w:t>
            </w:r>
          </w:p>
        </w:tc>
      </w:tr>
      <w:tr w14:paraId="5398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4E67755">
            <w:pPr>
              <w:pStyle w:val="16"/>
              <w:keepNext w:val="0"/>
              <w:keepLines w:val="0"/>
              <w:pageBreakBefore w:val="0"/>
              <w:widowControl w:val="0"/>
              <w:pBdr>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240" w:lineRule="auto"/>
              <w:ind w:left="0" w:leftChars="0" w:right="0" w:rightChars="0" w:firstLine="0" w:firstLineChars="0"/>
              <w:jc w:val="left"/>
              <w:textAlignment w:val="auto"/>
              <w:rPr>
                <w:rFonts w:hint="eastAsia" w:ascii="楷体_GB2312" w:eastAsia="楷体_GB2312" w:cs="仿宋_GB2312"/>
                <w:sz w:val="24"/>
                <w:szCs w:val="24"/>
              </w:rPr>
            </w:pPr>
            <w:r>
              <w:rPr>
                <w:rFonts w:ascii="宋体" w:hAnsi="宋体" w:eastAsia="宋体" w:cs="宋体"/>
                <w:sz w:val="24"/>
                <w:szCs w:val="24"/>
              </w:rPr>
              <w:t>项目业绩</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65C752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eastAsia="楷体_GB2312" w:cs="仿宋_GB2312"/>
                <w:sz w:val="24"/>
                <w:szCs w:val="24"/>
                <w:lang w:val="en-US"/>
              </w:rPr>
            </w:pPr>
            <w:r>
              <w:rPr>
                <w:rFonts w:hint="eastAsia" w:ascii="楷体_GB2312" w:hAnsi="楷体_GB2312" w:eastAsia="楷体_GB2312" w:cs="楷体_GB2312"/>
                <w:sz w:val="24"/>
                <w:szCs w:val="24"/>
                <w:lang w:val="en-US" w:eastAsia="zh-CN"/>
              </w:rPr>
              <w:t>25</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E4EE2A6">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宋体" w:hAnsi="宋体" w:eastAsia="宋体" w:cs="宋体"/>
                <w:sz w:val="24"/>
                <w:szCs w:val="24"/>
                <w:lang w:val="en-US" w:eastAsia="zh-CN"/>
              </w:rPr>
            </w:pPr>
            <w:r>
              <w:rPr>
                <w:rFonts w:hint="eastAsia" w:ascii="楷体_GB2312" w:hAnsi="楷体_GB2312" w:eastAsia="楷体_GB2312" w:cs="楷体_GB2312"/>
                <w:sz w:val="24"/>
                <w:szCs w:val="24"/>
              </w:rPr>
              <w:t>以投标人提供的、自2023年1月1日以来（以合同签订或认证证书颁发时间为准）的合规管理体系认证服务项目合同或认证证书为评审依据，同一业主单位不重复计分：</w:t>
            </w:r>
            <w:r>
              <w:rPr>
                <w:rFonts w:hint="default" w:ascii="楷体_GB2312" w:hAnsi="楷体_GB2312" w:eastAsia="楷体_GB2312" w:cs="楷体_GB2312"/>
                <w:sz w:val="24"/>
                <w:szCs w:val="24"/>
              </w:rPr>
              <w:br w:type="textWrapping"/>
            </w:r>
            <w:r>
              <w:rPr>
                <w:rFonts w:hint="default" w:ascii="楷体_GB2312" w:hAnsi="楷体_GB2312" w:eastAsia="楷体_GB2312" w:cs="楷体_GB2312"/>
                <w:sz w:val="24"/>
                <w:szCs w:val="24"/>
              </w:rPr>
              <w:t>1. 每提供1项合规管理体系认证（ISO 37301或GB/T 35770） 的有效业绩，</w:t>
            </w:r>
            <w:r>
              <w:rPr>
                <w:rFonts w:hint="eastAsia" w:ascii="楷体_GB2312" w:hAnsi="楷体_GB2312" w:eastAsia="楷体_GB2312" w:cs="楷体_GB2312"/>
                <w:sz w:val="24"/>
                <w:szCs w:val="24"/>
                <w:lang w:val="en-US" w:eastAsia="zh-CN"/>
              </w:rPr>
              <w:t>根据该项目背景、规模、成效评分，单个项目最高</w:t>
            </w:r>
            <w:r>
              <w:rPr>
                <w:rFonts w:hint="default" w:ascii="楷体_GB2312" w:hAnsi="楷体_GB2312" w:eastAsia="楷体_GB2312" w:cs="楷体_GB2312"/>
                <w:sz w:val="24"/>
                <w:szCs w:val="24"/>
              </w:rPr>
              <w:t>得5分，最高得</w:t>
            </w:r>
            <w:r>
              <w:rPr>
                <w:rFonts w:hint="eastAsia" w:ascii="楷体_GB2312" w:hAnsi="楷体_GB2312" w:eastAsia="楷体_GB2312" w:cs="楷体_GB2312"/>
                <w:sz w:val="24"/>
                <w:szCs w:val="24"/>
                <w:lang w:val="en-US" w:eastAsia="zh-CN"/>
              </w:rPr>
              <w:t>20</w:t>
            </w:r>
            <w:r>
              <w:rPr>
                <w:rFonts w:hint="default" w:ascii="楷体_GB2312" w:hAnsi="楷体_GB2312" w:eastAsia="楷体_GB2312" w:cs="楷体_GB2312"/>
                <w:sz w:val="24"/>
                <w:szCs w:val="24"/>
              </w:rPr>
              <w:t>分。</w:t>
            </w:r>
            <w:r>
              <w:rPr>
                <w:rFonts w:hint="default" w:ascii="楷体_GB2312" w:hAnsi="楷体_GB2312" w:eastAsia="楷体_GB2312" w:cs="楷体_GB2312"/>
                <w:sz w:val="24"/>
                <w:szCs w:val="24"/>
              </w:rPr>
              <w:br w:type="textWrapping"/>
            </w:r>
            <w:r>
              <w:rPr>
                <w:rFonts w:hint="default" w:ascii="楷体_GB2312" w:hAnsi="楷体_GB2312" w:eastAsia="楷体_GB2312" w:cs="楷体_GB2312"/>
                <w:sz w:val="24"/>
                <w:szCs w:val="24"/>
              </w:rPr>
              <w:t>2. 每提供1项其他管理体系认证（如ISO 9001、ISO 14001、ISO 45001等） 的有效业绩，得2分，最高得5分。</w:t>
            </w:r>
            <w:r>
              <w:rPr>
                <w:rFonts w:hint="default" w:ascii="楷体_GB2312" w:hAnsi="楷体_GB2312" w:eastAsia="楷体_GB2312" w:cs="楷体_GB2312"/>
                <w:sz w:val="24"/>
                <w:szCs w:val="24"/>
              </w:rPr>
              <w:br w:type="textWrapping"/>
            </w:r>
            <w:r>
              <w:rPr>
                <w:rFonts w:hint="default" w:ascii="楷体_GB2312" w:hAnsi="楷体_GB2312" w:eastAsia="楷体_GB2312" w:cs="楷体_GB2312"/>
                <w:sz w:val="24"/>
                <w:szCs w:val="24"/>
              </w:rPr>
              <w:t>本项累计最高得2</w:t>
            </w:r>
            <w:r>
              <w:rPr>
                <w:rFonts w:hint="eastAsia" w:ascii="楷体_GB2312" w:hAnsi="楷体_GB2312" w:eastAsia="楷体_GB2312" w:cs="楷体_GB2312"/>
                <w:sz w:val="24"/>
                <w:szCs w:val="24"/>
                <w:lang w:val="en-US" w:eastAsia="zh-CN"/>
              </w:rPr>
              <w:t>5</w:t>
            </w:r>
            <w:r>
              <w:rPr>
                <w:rFonts w:hint="default" w:ascii="楷体_GB2312" w:hAnsi="楷体_GB2312" w:eastAsia="楷体_GB2312" w:cs="楷体_GB2312"/>
                <w:sz w:val="24"/>
                <w:szCs w:val="24"/>
              </w:rPr>
              <w:t>分。注：须提供合同关键页或认证证书复印件并加盖公章，否则不计分。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6ACD8A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rPr>
            </w:pPr>
          </w:p>
        </w:tc>
      </w:tr>
      <w:tr w14:paraId="2E3A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EDF817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楷体_GB2312" w:eastAsia="楷体_GB2312" w:cs="楷体_GB2312"/>
                <w:b/>
                <w:bCs/>
                <w:sz w:val="24"/>
                <w:szCs w:val="24"/>
              </w:rPr>
            </w:pPr>
            <w:r>
              <w:rPr>
                <w:rFonts w:ascii="宋体" w:hAnsi="宋体" w:eastAsia="宋体" w:cs="宋体"/>
                <w:sz w:val="24"/>
                <w:szCs w:val="24"/>
              </w:rPr>
              <w:t>人员配置</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5793D8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eastAsia="楷体_GB2312" w:cs="仿宋_GB2312"/>
                <w:sz w:val="24"/>
                <w:szCs w:val="24"/>
                <w:lang w:val="en-US"/>
              </w:rPr>
            </w:pPr>
            <w:r>
              <w:rPr>
                <w:rFonts w:hint="eastAsia" w:ascii="楷体_GB2312" w:hAnsi="楷体_GB2312" w:eastAsia="楷体_GB2312" w:cs="楷体_GB2312"/>
                <w:sz w:val="24"/>
                <w:szCs w:val="24"/>
                <w:lang w:val="en-US" w:eastAsia="zh-CN"/>
              </w:rPr>
              <w:t>10</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33D2A70">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基于投标人为本项目配置的专属团队进行评审：</w:t>
            </w:r>
          </w:p>
          <w:p w14:paraId="3F4A9E61">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 项目负责人（4分）：同时满足采购公告基本要求（CCAA注册审核员资格、同类项目经验）得2分；在此基础上，具有合规管理体系领域CCAA注册审核员资格的，加1分；具有5年及以上认证审核从业经验的，加1分。本项最高4分。</w:t>
            </w:r>
          </w:p>
          <w:p w14:paraId="3A1A765F">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 项目团队（4分）：团队总人数不少于4人（含项目负责人）得2分；团队成员中每增加1名具有CCAA注册审核员资格的，加1分，最高加2分。本项最高4分。</w:t>
            </w:r>
          </w:p>
          <w:p w14:paraId="228DD6E4">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left"/>
              <w:textAlignment w:val="center"/>
              <w:rPr>
                <w:rFonts w:hint="eastAsia" w:ascii="楷体_GB2312" w:eastAsia="楷体_GB2312" w:cs="仿宋_GB2312"/>
                <w:sz w:val="24"/>
                <w:szCs w:val="24"/>
              </w:rPr>
            </w:pPr>
            <w:r>
              <w:rPr>
                <w:rFonts w:hint="eastAsia" w:ascii="楷体_GB2312" w:hAnsi="楷体_GB2312" w:eastAsia="楷体_GB2312" w:cs="楷体_GB2312"/>
                <w:sz w:val="24"/>
                <w:szCs w:val="24"/>
              </w:rPr>
              <w:t>3. 服务稳定性承诺（2分）：投标人承诺在合同服务期内，未经采购人书面同意不随意更换项目负责人及核心成员的，得2分。（以承诺函为准）。</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32D6CCF">
            <w:pPr>
              <w:keepNext w:val="0"/>
              <w:keepLines w:val="0"/>
              <w:pageBreakBefore w:val="0"/>
              <w:widowControl/>
              <w:suppressLineNumbers w:val="0"/>
              <w:kinsoku/>
              <w:wordWrap/>
              <w:overflowPunct/>
              <w:topLinePunct w:val="0"/>
              <w:bidi w:val="0"/>
              <w:snapToGrid w:val="0"/>
              <w:spacing w:beforeAutospacing="0" w:afterAutospacing="0" w:line="240" w:lineRule="auto"/>
              <w:ind w:left="0" w:leftChars="0" w:right="0" w:rightChars="0" w:firstLine="0" w:firstLineChars="0"/>
              <w:jc w:val="center"/>
              <w:textAlignment w:val="center"/>
              <w:rPr>
                <w:rFonts w:hint="eastAsia" w:ascii="楷体_GB2312" w:hAnsi="楷体_GB2312" w:eastAsia="楷体_GB2312" w:cs="楷体_GB2312"/>
                <w:sz w:val="24"/>
                <w:szCs w:val="24"/>
                <w:lang w:val="en-US" w:eastAsia="zh-CN"/>
              </w:rPr>
            </w:pPr>
          </w:p>
        </w:tc>
      </w:tr>
      <w:tr w14:paraId="6BF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EF90CD5">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eastAsia="楷体_GB2312" w:cs="仿宋_GB2312"/>
                <w:sz w:val="24"/>
                <w:szCs w:val="24"/>
                <w:lang w:val="en-US"/>
              </w:rPr>
            </w:pPr>
            <w:r>
              <w:rPr>
                <w:rFonts w:ascii="宋体" w:hAnsi="宋体" w:eastAsia="宋体" w:cs="宋体"/>
                <w:sz w:val="24"/>
                <w:szCs w:val="24"/>
              </w:rPr>
              <w:t>认证实施方案</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3E5F10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eastAsia="楷体_GB2312" w:cs="仿宋_GB2312"/>
                <w:sz w:val="24"/>
                <w:szCs w:val="24"/>
                <w:lang w:val="en-US"/>
              </w:rPr>
            </w:pPr>
            <w:r>
              <w:rPr>
                <w:rFonts w:hint="eastAsia" w:ascii="楷体_GB2312" w:hAnsi="楷体_GB2312" w:eastAsia="楷体_GB2312" w:cs="楷体_GB2312"/>
                <w:sz w:val="24"/>
                <w:szCs w:val="24"/>
                <w:lang w:val="en-US" w:eastAsia="zh-CN"/>
              </w:rPr>
              <w:t>25</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9E85095">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评标委员会对投标人提供的《认证实施方案》进行分档评审：</w:t>
            </w:r>
          </w:p>
          <w:p w14:paraId="2BA7F01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1. 第一档（1</w:t>
            </w:r>
            <w:r>
              <w:rPr>
                <w:rFonts w:hint="eastAsia" w:ascii="楷体_GB2312" w:eastAsia="楷体_GB2312" w:cs="仿宋_GB2312"/>
                <w:sz w:val="24"/>
                <w:szCs w:val="24"/>
                <w:lang w:val="en-US" w:eastAsia="zh-CN"/>
              </w:rPr>
              <w:t>8</w:t>
            </w:r>
            <w:r>
              <w:rPr>
                <w:rFonts w:hint="eastAsia" w:ascii="楷体_GB2312" w:eastAsia="楷体_GB2312" w:cs="仿宋_GB2312"/>
                <w:sz w:val="24"/>
                <w:szCs w:val="24"/>
              </w:rPr>
              <w:t>-2</w:t>
            </w:r>
            <w:r>
              <w:rPr>
                <w:rFonts w:hint="eastAsia" w:ascii="楷体_GB2312" w:eastAsia="楷体_GB2312" w:cs="仿宋_GB2312"/>
                <w:sz w:val="24"/>
                <w:szCs w:val="24"/>
                <w:lang w:val="en-US" w:eastAsia="zh-CN"/>
              </w:rPr>
              <w:t>5</w:t>
            </w:r>
            <w:r>
              <w:rPr>
                <w:rFonts w:hint="eastAsia" w:ascii="楷体_GB2312" w:eastAsia="楷体_GB2312" w:cs="仿宋_GB2312"/>
                <w:sz w:val="24"/>
                <w:szCs w:val="24"/>
              </w:rPr>
              <w:t>分）：方案完全响应采购需求，对采购人现状理解透彻，差距分析路径清晰，体系搭建和文件修订计划具体可行，时间节点明确，质量保障措施完善，培训方案针对性强。</w:t>
            </w:r>
          </w:p>
          <w:p w14:paraId="05C06E7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2. 第二档（11-1</w:t>
            </w:r>
            <w:r>
              <w:rPr>
                <w:rFonts w:hint="eastAsia" w:ascii="楷体_GB2312" w:eastAsia="楷体_GB2312" w:cs="仿宋_GB2312"/>
                <w:sz w:val="24"/>
                <w:szCs w:val="24"/>
                <w:lang w:val="en-US" w:eastAsia="zh-CN"/>
              </w:rPr>
              <w:t>7</w:t>
            </w:r>
            <w:r>
              <w:rPr>
                <w:rFonts w:hint="eastAsia" w:ascii="楷体_GB2312" w:eastAsia="楷体_GB2312" w:cs="仿宋_GB2312"/>
                <w:sz w:val="24"/>
                <w:szCs w:val="24"/>
              </w:rPr>
              <w:t>分）：方案基本响应采购需求，对采购人现状有一定了解，计划较完整，但部分环节（如风险评估、内审指导）不够细化，可操作性一般。</w:t>
            </w:r>
          </w:p>
          <w:p w14:paraId="4E377ED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3. 第三档（</w:t>
            </w:r>
            <w:r>
              <w:rPr>
                <w:rFonts w:hint="eastAsia" w:ascii="楷体_GB2312" w:eastAsia="楷体_GB2312" w:cs="仿宋_GB2312"/>
                <w:sz w:val="24"/>
                <w:szCs w:val="24"/>
                <w:lang w:val="en-US" w:eastAsia="zh-CN"/>
              </w:rPr>
              <w:t>4</w:t>
            </w:r>
            <w:r>
              <w:rPr>
                <w:rFonts w:hint="eastAsia" w:ascii="楷体_GB2312" w:eastAsia="楷体_GB2312" w:cs="仿宋_GB2312"/>
                <w:sz w:val="24"/>
                <w:szCs w:val="24"/>
              </w:rPr>
              <w:t>-10分）：方案存在明显缺项或内容笼统，缺乏针对性，时间安排不合理，可操作性较差。</w:t>
            </w:r>
          </w:p>
          <w:p w14:paraId="2AD9496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4. 第四档（0-</w:t>
            </w:r>
            <w:r>
              <w:rPr>
                <w:rFonts w:hint="eastAsia" w:ascii="楷体_GB2312" w:eastAsia="楷体_GB2312" w:cs="仿宋_GB2312"/>
                <w:sz w:val="24"/>
                <w:szCs w:val="24"/>
                <w:lang w:val="en-US" w:eastAsia="zh-CN"/>
              </w:rPr>
              <w:t>3</w:t>
            </w:r>
            <w:r>
              <w:rPr>
                <w:rFonts w:hint="eastAsia" w:ascii="楷体_GB2312" w:eastAsia="楷体_GB2312" w:cs="仿宋_GB2312"/>
                <w:sz w:val="24"/>
                <w:szCs w:val="24"/>
              </w:rPr>
              <w:t>分）：方案严重偏离采购需求，或内容过于简略，或未提供。</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D8D10D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p>
        </w:tc>
      </w:tr>
      <w:tr w14:paraId="460E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C383CCD">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宋体" w:eastAsia="楷体_GB2312" w:cs="仿宋_GB2312"/>
                <w:kern w:val="0"/>
                <w:sz w:val="24"/>
                <w:szCs w:val="24"/>
                <w:lang w:val="en-US" w:eastAsia="zh-CN" w:bidi="ar"/>
              </w:rPr>
            </w:pPr>
            <w:r>
              <w:rPr>
                <w:rFonts w:hint="eastAsia" w:ascii="宋体" w:hAnsi="宋体" w:eastAsia="宋体" w:cs="宋体"/>
                <w:sz w:val="24"/>
                <w:szCs w:val="24"/>
                <w:lang w:val="en-US" w:eastAsia="zh-CN"/>
              </w:rPr>
              <w:t>技术和服务要求响应</w:t>
            </w:r>
            <w:r>
              <w:rPr>
                <w:rFonts w:ascii="宋体" w:hAnsi="宋体" w:eastAsia="宋体" w:cs="宋体"/>
                <w:sz w:val="24"/>
                <w:szCs w:val="24"/>
              </w:rPr>
              <w:t>承诺</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3C0C81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hAnsi="宋体" w:eastAsia="楷体_GB2312" w:cs="仿宋_GB2312"/>
                <w:kern w:val="0"/>
                <w:sz w:val="24"/>
                <w:szCs w:val="24"/>
                <w:lang w:val="en-US" w:eastAsia="zh-CN" w:bidi="ar"/>
              </w:rPr>
            </w:pPr>
            <w:r>
              <w:rPr>
                <w:rFonts w:hint="eastAsia" w:ascii="楷体_GB2312" w:hAnsi="宋体" w:eastAsia="楷体_GB2312" w:cs="仿宋_GB2312"/>
                <w:kern w:val="0"/>
                <w:sz w:val="24"/>
                <w:szCs w:val="24"/>
                <w:lang w:val="en-US" w:eastAsia="zh-CN" w:bidi="ar"/>
              </w:rPr>
              <w:t>12</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5C7F9DF">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评标委员会对投标人提供的《</w:t>
            </w:r>
            <w:r>
              <w:rPr>
                <w:rFonts w:hint="eastAsia" w:ascii="楷体_GB2312" w:eastAsia="楷体_GB2312" w:cs="仿宋_GB2312"/>
                <w:sz w:val="24"/>
                <w:szCs w:val="24"/>
                <w:lang w:val="en-US" w:eastAsia="zh-CN"/>
              </w:rPr>
              <w:t>技术和服务要求响应表</w:t>
            </w:r>
            <w:r>
              <w:rPr>
                <w:rFonts w:hint="eastAsia" w:ascii="楷体_GB2312" w:eastAsia="楷体_GB2312" w:cs="仿宋_GB2312"/>
                <w:sz w:val="24"/>
                <w:szCs w:val="24"/>
              </w:rPr>
              <w:t>》</w:t>
            </w:r>
            <w:r>
              <w:rPr>
                <w:rFonts w:hint="eastAsia" w:ascii="楷体_GB2312" w:eastAsia="楷体_GB2312" w:cs="仿宋_GB2312"/>
                <w:sz w:val="24"/>
                <w:szCs w:val="24"/>
                <w:lang w:eastAsia="zh-CN"/>
              </w:rPr>
              <w:t>、</w:t>
            </w:r>
            <w:r>
              <w:rPr>
                <w:rFonts w:hint="eastAsia" w:ascii="楷体_GB2312" w:eastAsia="楷体_GB2312" w:cs="仿宋_GB2312"/>
                <w:sz w:val="24"/>
                <w:szCs w:val="24"/>
                <w:lang w:val="en-US" w:eastAsia="zh-CN"/>
              </w:rPr>
              <w:t>实施保障</w:t>
            </w:r>
            <w:r>
              <w:rPr>
                <w:rFonts w:hint="eastAsia" w:ascii="楷体_GB2312" w:eastAsia="楷体_GB2312" w:cs="仿宋_GB2312"/>
                <w:sz w:val="24"/>
                <w:szCs w:val="24"/>
              </w:rPr>
              <w:t>进行分档评审：</w:t>
            </w:r>
          </w:p>
          <w:p w14:paraId="195F4E4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1. 第一档（10-12分）：承诺服务响应时间≤2个工作日；提供明确的不符合项整改辅导流程及最长关闭周期；对2027、2028年度两次监督审核有完整规划（含时间安排、审核内容、人员配置）；承诺提供全周期政策更新提醒及线上/线下技术支持（每年不少于2次）。</w:t>
            </w:r>
          </w:p>
          <w:p w14:paraId="15AB5715">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2. 第二档（6-9分）：服务响应时间≤5个工作日；有整改和监审计划但不够具体；技术支持承诺模糊。</w:t>
            </w:r>
          </w:p>
          <w:p w14:paraId="68DA430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3. 第三档（1-5分）：服务响应时间＞5个工作日或未承诺；整改和监审计划严重缺失；无技术支持承诺。</w:t>
            </w:r>
          </w:p>
          <w:p w14:paraId="150B9526">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eastAsia="楷体_GB2312" w:cs="仿宋_GB2312"/>
                <w:sz w:val="24"/>
                <w:szCs w:val="24"/>
              </w:rPr>
              <w:t>4. 第四档（0分）：未提供</w:t>
            </w:r>
            <w:r>
              <w:rPr>
                <w:rFonts w:hint="eastAsia" w:ascii="楷体_GB2312" w:eastAsia="楷体_GB2312" w:cs="仿宋_GB2312"/>
                <w:sz w:val="24"/>
                <w:szCs w:val="24"/>
                <w:lang w:val="en-US" w:eastAsia="zh-CN"/>
              </w:rPr>
              <w:t>技术</w:t>
            </w:r>
            <w:r>
              <w:rPr>
                <w:rFonts w:hint="eastAsia" w:ascii="楷体_GB2312" w:eastAsia="楷体_GB2312" w:cs="仿宋_GB2312"/>
                <w:sz w:val="24"/>
                <w:szCs w:val="24"/>
              </w:rPr>
              <w:t>服务承诺。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2D4317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rPr>
            </w:pPr>
          </w:p>
        </w:tc>
      </w:tr>
      <w:tr w14:paraId="2CF7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B0333F2">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hAnsi="宋体" w:eastAsia="楷体_GB2312" w:cs="仿宋_GB2312"/>
                <w:kern w:val="0"/>
                <w:sz w:val="24"/>
                <w:szCs w:val="24"/>
                <w:lang w:val="en-US" w:eastAsia="zh-CN" w:bidi="ar"/>
              </w:rPr>
            </w:pPr>
            <w:r>
              <w:rPr>
                <w:rFonts w:ascii="宋体" w:hAnsi="宋体" w:eastAsia="宋体" w:cs="宋体"/>
                <w:sz w:val="24"/>
                <w:szCs w:val="24"/>
              </w:rPr>
              <w:t>企业信誉与资质</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0C07C38">
            <w:pPr>
              <w:keepNext w:val="0"/>
              <w:keepLines w:val="0"/>
              <w:pageBreakBefore w:val="0"/>
              <w:widowControl/>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hAnsi="宋体" w:eastAsia="楷体_GB2312" w:cs="仿宋_GB2312"/>
                <w:kern w:val="0"/>
                <w:sz w:val="24"/>
                <w:szCs w:val="24"/>
                <w:lang w:val="en-US" w:eastAsia="zh-CN" w:bidi="ar"/>
              </w:rPr>
            </w:pPr>
            <w:r>
              <w:rPr>
                <w:rFonts w:hint="eastAsia" w:ascii="楷体_GB2312" w:hAnsi="楷体_GB2312" w:eastAsia="楷体_GB2312" w:cs="楷体_GB2312"/>
                <w:sz w:val="24"/>
                <w:szCs w:val="24"/>
                <w:lang w:val="en-US" w:eastAsia="zh-CN"/>
              </w:rPr>
              <w:t>8</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EEB39AA">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eastAsia="楷体_GB2312" w:cs="仿宋_GB2312"/>
                <w:sz w:val="24"/>
                <w:szCs w:val="24"/>
                <w:lang w:val="en-US" w:eastAsia="zh-CN"/>
              </w:rPr>
            </w:pPr>
            <w:r>
              <w:rPr>
                <w:rFonts w:hint="eastAsia" w:ascii="楷体_GB2312" w:eastAsia="楷体_GB2312" w:cs="仿宋_GB2312"/>
                <w:sz w:val="24"/>
                <w:szCs w:val="24"/>
                <w:lang w:val="en-US" w:eastAsia="zh-CN"/>
              </w:rPr>
              <w:t>1.</w:t>
            </w:r>
            <w:r>
              <w:rPr>
                <w:rFonts w:hint="eastAsia" w:ascii="楷体_GB2312" w:eastAsia="楷体_GB2312" w:cs="仿宋_GB2312"/>
                <w:sz w:val="24"/>
                <w:szCs w:val="24"/>
              </w:rPr>
              <w:t>提供有效的国家认证认可监督管理委员会颁发的《认证机构批准书》，且批准范围包含管理体系认证</w:t>
            </w:r>
            <w:r>
              <w:rPr>
                <w:rFonts w:hint="eastAsia" w:ascii="楷体_GB2312" w:eastAsia="楷体_GB2312" w:cs="仿宋_GB2312"/>
                <w:sz w:val="24"/>
                <w:szCs w:val="24"/>
                <w:lang w:eastAsia="zh-CN"/>
              </w:rPr>
              <w:t>，</w:t>
            </w:r>
            <w:r>
              <w:rPr>
                <w:rFonts w:hint="eastAsia" w:ascii="楷体_GB2312" w:eastAsia="楷体_GB2312" w:cs="仿宋_GB2312"/>
                <w:sz w:val="24"/>
                <w:szCs w:val="24"/>
                <w:lang w:val="en-US" w:eastAsia="zh-CN"/>
              </w:rPr>
              <w:t>得3分</w:t>
            </w:r>
          </w:p>
          <w:p w14:paraId="4D57C4E0">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lang w:eastAsia="zh-CN"/>
              </w:rPr>
            </w:pPr>
            <w:r>
              <w:rPr>
                <w:rFonts w:hint="eastAsia" w:ascii="楷体_GB2312" w:eastAsia="楷体_GB2312" w:cs="仿宋_GB2312"/>
                <w:sz w:val="24"/>
                <w:szCs w:val="24"/>
                <w:lang w:val="en-US" w:eastAsia="zh-CN"/>
              </w:rPr>
              <w:t>2.</w:t>
            </w:r>
            <w:r>
              <w:rPr>
                <w:rFonts w:hint="eastAsia" w:ascii="楷体_GB2312" w:eastAsia="楷体_GB2312" w:cs="仿宋_GB2312"/>
                <w:sz w:val="24"/>
                <w:szCs w:val="24"/>
              </w:rPr>
              <w:t>机构或其核心专家参与过ISO 37301/GB/T 35770等合规相关国际/国家标准制定工作：</w:t>
            </w:r>
            <w:r>
              <w:rPr>
                <w:rFonts w:hint="eastAsia" w:ascii="楷体_GB2312" w:eastAsia="楷体_GB2312" w:cs="仿宋_GB2312"/>
                <w:sz w:val="24"/>
                <w:szCs w:val="24"/>
                <w:lang w:val="en-US" w:eastAsia="zh-CN"/>
              </w:rPr>
              <w:t>得5</w:t>
            </w:r>
            <w:r>
              <w:rPr>
                <w:rFonts w:hint="eastAsia" w:ascii="楷体_GB2312" w:eastAsia="楷体_GB2312" w:cs="仿宋_GB2312"/>
                <w:sz w:val="24"/>
                <w:szCs w:val="24"/>
              </w:rPr>
              <w:t>分</w:t>
            </w:r>
            <w:r>
              <w:rPr>
                <w:rFonts w:hint="eastAsia" w:ascii="楷体_GB2312" w:eastAsia="楷体_GB2312" w:cs="仿宋_GB2312"/>
                <w:sz w:val="24"/>
                <w:szCs w:val="24"/>
                <w:lang w:eastAsia="zh-CN"/>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7E64537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eastAsia" w:ascii="楷体_GB2312" w:hAnsi="楷体_GB2312" w:eastAsia="楷体_GB2312" w:cs="楷体_GB2312"/>
                <w:b/>
                <w:bCs/>
                <w:sz w:val="24"/>
                <w:szCs w:val="24"/>
                <w:lang w:val="en-US" w:eastAsia="zh-CN"/>
              </w:rPr>
            </w:pPr>
          </w:p>
        </w:tc>
      </w:tr>
      <w:tr w14:paraId="20E3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0DBFE5">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eastAsia" w:ascii="楷体_GB2312" w:eastAsia="楷体_GB2312" w:cs="仿宋_GB2312"/>
                <w:sz w:val="24"/>
                <w:szCs w:val="24"/>
              </w:rPr>
            </w:pPr>
            <w:r>
              <w:rPr>
                <w:rFonts w:hint="eastAsia" w:ascii="楷体_GB2312" w:hAnsi="楷体_GB2312" w:eastAsia="楷体_GB2312" w:cs="楷体_GB2312"/>
                <w:b/>
                <w:sz w:val="24"/>
                <w:szCs w:val="24"/>
                <w:lang w:val="en-US" w:eastAsia="zh-CN"/>
              </w:rPr>
              <w:t>商务报价</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17AB4E">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eastAsia"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20</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A05357B">
            <w:pPr>
              <w:keepNext w:val="0"/>
              <w:keepLines w:val="0"/>
              <w:pageBreakBefore w:val="0"/>
              <w:kinsoku/>
              <w:wordWrap/>
              <w:overflowPunct/>
              <w:topLinePunct w:val="0"/>
              <w:bidi w:val="0"/>
              <w:snapToGrid w:val="0"/>
              <w:spacing w:beforeAutospacing="0" w:afterAutospacing="0" w:line="240" w:lineRule="auto"/>
              <w:ind w:left="0"/>
              <w:jc w:val="left"/>
              <w:rPr>
                <w:rFonts w:hint="default"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投标报价得分=(评标基准价/投标报价)×20，评标基准价为投标最低报价。注：投标报价四舍五入，保留两位小数。</w:t>
            </w: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991FF3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default" w:ascii="楷体_GB2312" w:hAnsi="楷体_GB2312" w:eastAsia="楷体_GB2312" w:cs="楷体_GB2312"/>
                <w:b w:val="0"/>
                <w:bCs/>
                <w:sz w:val="24"/>
                <w:szCs w:val="24"/>
                <w:lang w:val="en-US" w:eastAsia="zh-CN"/>
              </w:rPr>
            </w:pPr>
          </w:p>
        </w:tc>
      </w:tr>
      <w:tr w14:paraId="45FD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DE21857">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b/>
                <w:sz w:val="24"/>
                <w:szCs w:val="24"/>
                <w:lang w:val="en-US" w:eastAsia="zh-CN"/>
              </w:rPr>
            </w:pPr>
            <w:r>
              <w:rPr>
                <w:rFonts w:hint="eastAsia" w:ascii="楷体_GB2312" w:hAnsi="楷体_GB2312" w:eastAsia="楷体_GB2312" w:cs="楷体_GB2312"/>
                <w:b/>
                <w:sz w:val="24"/>
                <w:szCs w:val="24"/>
                <w:lang w:val="en-US" w:eastAsia="zh-CN"/>
              </w:rPr>
              <w:t>总价</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B18081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right"/>
              <w:rPr>
                <w:rFonts w:hint="default" w:ascii="楷体_GB2312" w:hAnsi="楷体_GB2312" w:eastAsia="楷体_GB2312" w:cs="楷体_GB2312"/>
                <w:b w:val="0"/>
                <w:bCs/>
                <w:sz w:val="24"/>
                <w:szCs w:val="24"/>
                <w:lang w:val="en-US" w:eastAsia="zh-CN"/>
              </w:rPr>
            </w:pPr>
            <w:r>
              <w:rPr>
                <w:rFonts w:hint="eastAsia" w:ascii="楷体_GB2312" w:hAnsi="楷体_GB2312" w:eastAsia="楷体_GB2312" w:cs="楷体_GB2312"/>
                <w:b w:val="0"/>
                <w:bCs/>
                <w:sz w:val="24"/>
                <w:szCs w:val="24"/>
                <w:lang w:val="en-US" w:eastAsia="zh-CN"/>
              </w:rPr>
              <w:t>100</w:t>
            </w:r>
          </w:p>
        </w:tc>
        <w:tc>
          <w:tcPr>
            <w:tcW w:w="4595"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7CD9688">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hint="default" w:ascii="楷体_GB2312" w:hAnsi="楷体_GB2312" w:eastAsia="楷体_GB2312" w:cs="楷体_GB2312"/>
                <w:b w:val="0"/>
                <w:bCs/>
                <w:sz w:val="24"/>
                <w:szCs w:val="24"/>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379B68AB">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center"/>
              <w:rPr>
                <w:rFonts w:hint="default" w:ascii="楷体_GB2312" w:hAnsi="楷体_GB2312" w:eastAsia="楷体_GB2312" w:cs="楷体_GB2312"/>
                <w:b w:val="0"/>
                <w:bCs/>
                <w:sz w:val="24"/>
                <w:szCs w:val="24"/>
                <w:lang w:val="en-US" w:eastAsia="zh-CN"/>
              </w:rPr>
            </w:pPr>
          </w:p>
        </w:tc>
      </w:tr>
    </w:tbl>
    <w:p w14:paraId="16979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p>
    <w:p w14:paraId="03AAF1A3">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六、评标办法</w:t>
      </w:r>
    </w:p>
    <w:p w14:paraId="552A46CF">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42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627ED21D">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42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报价由低到高顺序排列。若总得分且投标报价均相同的，由评标委员会采取随机抽取的方式确定。排名第一的投标人为第一中标候选人，排名第二的投标人为第二中标候选人，以此类推。</w:t>
      </w:r>
    </w:p>
    <w:p w14:paraId="59A06BCA">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七、公告期限及发布媒介</w:t>
      </w:r>
    </w:p>
    <w:p w14:paraId="5F0B62A4">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八、联系方式</w:t>
      </w:r>
    </w:p>
    <w:p w14:paraId="5EEC39A2">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w:t>
      </w:r>
    </w:p>
    <w:p w14:paraId="79D48B1C">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w:t>
      </w:r>
    </w:p>
    <w:p w14:paraId="212C7A1B">
      <w:pPr>
        <w:keepNext w:val="0"/>
        <w:keepLines/>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联系电话：0668-5994690</w:t>
      </w:r>
    </w:p>
    <w:p w14:paraId="4D1C984F">
      <w:pPr>
        <w:pStyle w:val="3"/>
        <w:rPr>
          <w:rFonts w:hint="eastAsia"/>
          <w:lang w:val="en-US" w:eastAsia="zh-CN"/>
        </w:rPr>
      </w:pPr>
    </w:p>
    <w:p w14:paraId="4F76B9B7">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2026年4月9日</w:t>
      </w:r>
    </w:p>
    <w:p w14:paraId="5E9F0197">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36462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eastAsia" w:ascii="黑体" w:hAnsi="黑体" w:eastAsia="黑体" w:cs="黑体"/>
          <w:kern w:val="0"/>
          <w:sz w:val="32"/>
          <w:szCs w:val="32"/>
          <w:lang w:val="en-US" w:eastAsia="zh-CN" w:bidi="ar"/>
        </w:rPr>
        <w:sectPr>
          <w:headerReference r:id="rId3" w:type="default"/>
          <w:footerReference r:id="rId4" w:type="default"/>
          <w:pgSz w:w="11900" w:h="16838"/>
          <w:pgMar w:top="1417" w:right="1383" w:bottom="1417" w:left="1417" w:header="850" w:footer="850" w:gutter="0"/>
          <w:pgNumType w:fmt="numberInDash"/>
          <w:cols w:space="720" w:num="1"/>
          <w:docGrid w:linePitch="326"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8"/>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46"/>
        <w:gridCol w:w="1892"/>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茂名滨海发展集团有限公司合规管理体系认证项目报价表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2026年4月9日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茂名滨海发展集团有限公司合规管理体系认证项目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茂名滨海发展集团有限公司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预算45万元，茂名滨海发展集团有限公司合规管理体系认证</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B1D38A0">
            <w:pPr>
              <w:widowControl/>
              <w:numPr>
                <w:ilvl w:val="0"/>
                <w:numId w:val="0"/>
              </w:numPr>
              <w:jc w:val="left"/>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本项目依据 ISO 37301:2021《合规管理体系 要求及使用指南》、GB/T 35770-2022《合规管理体系 要求及使用指南》 开展合规管理体系认证服务，具体包括：现状调研、差距分析、风险评估、体系搭建、文件修订、管理提升、内部审核、认证审核、证书颁发、三年周期内 2 次监督审核及后续技术支持服务，确保集团通过认证并持续保持证书有效。</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569D8B28">
            <w:pPr>
              <w:widowControl/>
              <w:numPr>
                <w:ilvl w:val="0"/>
                <w:numId w:val="0"/>
              </w:numPr>
              <w:jc w:val="left"/>
              <w:rPr>
                <w:rFonts w:hint="eastAsia"/>
              </w:rPr>
            </w:pPr>
            <w:r>
              <w:rPr>
                <w:rFonts w:hint="eastAsia" w:ascii="宋体" w:hAnsi="宋体" w:eastAsia="宋体" w:cs="宋体"/>
                <w:color w:val="000000"/>
                <w:kern w:val="0"/>
                <w:sz w:val="24"/>
                <w:szCs w:val="24"/>
                <w:lang w:val="en-US" w:eastAsia="zh-CN"/>
              </w:rPr>
              <w:t>本项目采用总价报价，本项目投标报价应包括完成本项目所需的人力成本、认证费、报告费、投标费、管理费、利润，及各项税费及合同实施中不可预见费用等完成本次招标内容所需的一切费用。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茂名滨海发展集团有限公司合规管理体系认证项目 </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46"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报价总金额（元）</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450000</w:t>
            </w:r>
          </w:p>
        </w:tc>
        <w:tc>
          <w:tcPr>
            <w:tcW w:w="2546"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8"/>
        <w:tblpPr w:leftFromText="180" w:rightFromText="180" w:vertAnchor="text" w:horzAnchor="page" w:tblpX="934" w:tblpY="1515"/>
        <w:tblOverlap w:val="never"/>
        <w:tblW w:w="9974" w:type="dxa"/>
        <w:tblInd w:w="0" w:type="dxa"/>
        <w:tblLayout w:type="fixed"/>
        <w:tblCellMar>
          <w:top w:w="0" w:type="dxa"/>
          <w:left w:w="108" w:type="dxa"/>
          <w:bottom w:w="0" w:type="dxa"/>
          <w:right w:w="108" w:type="dxa"/>
        </w:tblCellMar>
      </w:tblPr>
      <w:tblGrid>
        <w:gridCol w:w="9974"/>
      </w:tblGrid>
      <w:tr w14:paraId="0A25437C">
        <w:trPr>
          <w:trHeight w:val="545" w:hRule="atLeast"/>
        </w:trPr>
        <w:tc>
          <w:tcPr>
            <w:tcW w:w="9974" w:type="dxa"/>
            <w:shd w:val="clear" w:color="auto" w:fill="auto"/>
            <w:vAlign w:val="center"/>
          </w:tcPr>
          <w:p w14:paraId="7739D38C">
            <w:pPr>
              <w:widowControl/>
              <w:jc w:val="left"/>
              <w:rPr>
                <w:rFonts w:ascii="Times New Roman" w:hAnsi="Times New Roman" w:cs="Times New Roman"/>
                <w:kern w:val="0"/>
                <w:sz w:val="24"/>
                <w:szCs w:val="24"/>
              </w:rPr>
            </w:pPr>
          </w:p>
        </w:tc>
      </w:tr>
      <w:tr w14:paraId="38666B4F">
        <w:trPr>
          <w:trHeight w:val="255" w:hRule="atLeast"/>
        </w:trPr>
        <w:tc>
          <w:tcPr>
            <w:tcW w:w="9974" w:type="dxa"/>
            <w:shd w:val="clear" w:color="auto" w:fill="auto"/>
            <w:vAlign w:val="center"/>
          </w:tcPr>
          <w:p w14:paraId="39FE71AF">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w:t>
            </w:r>
          </w:p>
          <w:p w14:paraId="0F444063">
            <w:pPr>
              <w:widowControl/>
              <w:jc w:val="left"/>
              <w:rPr>
                <w:rFonts w:hint="default" w:ascii="Times New Roman" w:hAnsi="Times New Roman" w:eastAsia="宋体" w:cs="Times New Roman"/>
                <w:kern w:val="0"/>
                <w:sz w:val="24"/>
                <w:szCs w:val="24"/>
                <w:lang w:val="en-US" w:eastAsia="zh-CN"/>
              </w:rPr>
            </w:pPr>
          </w:p>
          <w:p w14:paraId="1868A48B">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联系方式：</w:t>
            </w:r>
          </w:p>
          <w:p w14:paraId="567E8F5D">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联系人：                                                             </w:t>
            </w:r>
          </w:p>
          <w:p w14:paraId="14BCFF42">
            <w:pPr>
              <w:pStyle w:val="3"/>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3"/>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3"/>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r>
    </w:tbl>
    <w:p w14:paraId="2989C86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附件2（投标参考模板，可自拟）</w:t>
      </w:r>
    </w:p>
    <w:p w14:paraId="5AB51A31">
      <w:pPr>
        <w:pStyle w:val="3"/>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7"/>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茂名滨海发展集团有限公司合规管理体系认证项目</w:t>
            </w:r>
          </w:p>
          <w:p w14:paraId="6F374D75">
            <w:pPr>
              <w:spacing w:after="0"/>
              <w:ind w:firstLine="542" w:firstLineChars="257"/>
              <w:rPr>
                <w:rFonts w:hint="eastAsia" w:ascii="宋体" w:hAnsi="宋体" w:eastAsiaTheme="minorEastAsia"/>
                <w:b/>
                <w:spacing w:val="0"/>
                <w:kern w:val="2"/>
                <w:szCs w:val="24"/>
                <w:u w:val="single"/>
                <w:lang w:val="en-US" w:eastAsia="zh-CN"/>
              </w:rPr>
            </w:pPr>
            <w:r>
              <w:rPr>
                <w:rFonts w:hint="eastAsia" w:ascii="宋体" w:hAnsi="宋体"/>
                <w:b/>
                <w:spacing w:val="0"/>
                <w:kern w:val="2"/>
                <w:szCs w:val="24"/>
              </w:rPr>
              <w:t>项目编号：</w:t>
            </w:r>
            <w:r>
              <w:rPr>
                <w:rFonts w:hint="eastAsia" w:ascii="宋体" w:hAnsi="宋体"/>
                <w:b/>
                <w:spacing w:val="0"/>
                <w:kern w:val="2"/>
                <w:szCs w:val="24"/>
                <w:lang w:eastAsia="zh-CN"/>
              </w:rPr>
              <w:t>BHJT-TM-20260408</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参考</w:t>
      </w:r>
      <w:r>
        <w:rPr>
          <w:rFonts w:hint="eastAsia" w:ascii="宋体" w:hAnsi="宋体"/>
          <w:b/>
          <w:spacing w:val="0"/>
          <w:kern w:val="2"/>
          <w:sz w:val="32"/>
          <w:szCs w:val="32"/>
          <w:lang w:eastAsia="zh-CN"/>
        </w:rPr>
        <w:t>）</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8"/>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hint="default" w:ascii="宋体" w:hAnsi="宋体" w:cs="宋体" w:eastAsiaTheme="minorEastAsia"/>
                <w:sz w:val="21"/>
                <w:szCs w:val="21"/>
                <w:lang w:val="en-US" w:eastAsia="zh-CN"/>
              </w:rPr>
            </w:pPr>
            <w:r>
              <w:rPr>
                <w:rFonts w:hint="eastAsia" w:ascii="宋体" w:hAnsi="宋体" w:cs="宋体"/>
                <w:sz w:val="21"/>
                <w:szCs w:val="21"/>
              </w:rPr>
              <w:t>招标文件规定的其他“必须提交”的文件资料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1"/>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2"/>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2"/>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1"/>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2"/>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5"/>
        <w:jc w:val="center"/>
        <w:rPr>
          <w:rFonts w:ascii="宋体"/>
        </w:rPr>
      </w:pPr>
      <w:r>
        <w:rPr>
          <w:rFonts w:hint="eastAsia" w:ascii="宋体" w:hAnsi="宋体" w:cs="宋体"/>
        </w:rPr>
        <w:t>依据贵方招标项目名称：</w:t>
      </w:r>
      <w:r>
        <w:rPr>
          <w:rFonts w:hint="eastAsia"/>
          <w:u w:val="single"/>
          <w:lang w:eastAsia="zh-CN"/>
        </w:rPr>
        <w:t>茂名滨海发展集团有限公司合规管理体系认证项目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lang w:val="en-US" w:eastAsia="zh-CN"/>
        </w:rPr>
        <w:t>五</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2"/>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2"/>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2"/>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2"/>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2"/>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我方同意按采购文件规定承担相关费用（如有）。</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5"/>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茂名滨海发展集团有限公司合规管理体系认证项目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pgSz w:w="11900" w:h="16838"/>
          <w:pgMar w:top="1417" w:right="1383" w:bottom="1417" w:left="1417" w:header="850" w:footer="850" w:gutter="0"/>
          <w:pgNumType w:fmt="numberInDash"/>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5"/>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茂名滨海发展集团有限公司合规管理体系认证项目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p>
    <w:p w14:paraId="3F0722BA">
      <w:pPr>
        <w:adjustRightInd w:val="0"/>
        <w:snapToGrid w:val="0"/>
        <w:spacing w:after="0"/>
        <w:ind w:firstLine="0"/>
        <w:rPr>
          <w:rFonts w:ascii="宋体" w:hAnsi="宋体"/>
          <w:spacing w:val="0"/>
          <w:kern w:val="2"/>
          <w:szCs w:val="24"/>
        </w:rPr>
      </w:pPr>
    </w:p>
    <w:p w14:paraId="43BA664B">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三、商务部分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参考</w:t>
      </w:r>
      <w:r>
        <w:rPr>
          <w:rFonts w:hint="eastAsia" w:ascii="宋体" w:hAnsi="宋体"/>
          <w:b/>
          <w:spacing w:val="0"/>
          <w:kern w:val="2"/>
          <w:sz w:val="32"/>
          <w:szCs w:val="32"/>
          <w:lang w:eastAsia="zh-CN"/>
        </w:rPr>
        <w:t>）</w:t>
      </w:r>
    </w:p>
    <w:p w14:paraId="20BD17CF">
      <w:pPr>
        <w:spacing w:after="0"/>
        <w:ind w:firstLine="0"/>
        <w:jc w:val="left"/>
        <w:rPr>
          <w:rFonts w:ascii="宋体" w:hAnsi="宋体"/>
          <w:b/>
          <w:spacing w:val="0"/>
          <w:kern w:val="2"/>
          <w:szCs w:val="24"/>
        </w:rPr>
      </w:pPr>
      <w:bookmarkStart w:id="2" w:name="_Toc7092"/>
      <w:bookmarkStart w:id="3" w:name="_Toc2158"/>
      <w:bookmarkStart w:id="4" w:name="_Toc23694"/>
      <w:bookmarkStart w:id="5" w:name="_Toc22356"/>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8"/>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3"/>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3"/>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3"/>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3"/>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8"/>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4"/>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2"/>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7"/>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6" w:name="_Toc8690"/>
      <w:bookmarkStart w:id="7" w:name="_Toc28508"/>
      <w:bookmarkStart w:id="8" w:name="_Toc16466"/>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8"/>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5622"/>
      <w:bookmarkStart w:id="11" w:name="_Toc10750"/>
      <w:bookmarkStart w:id="12" w:name="_Toc3947"/>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6C1AFF43">
      <w:pPr>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rPr>
          <w:rFonts w:hint="eastAsia" w:ascii="宋体" w:hAnsi="宋体"/>
          <w:b/>
          <w:spacing w:val="0"/>
          <w:kern w:val="2"/>
          <w:sz w:val="30"/>
          <w:szCs w:val="30"/>
        </w:rPr>
      </w:pPr>
    </w:p>
    <w:p w14:paraId="1E342F80">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四、技术服务部分</w:t>
      </w:r>
      <w:bookmarkEnd w:id="9"/>
      <w:bookmarkEnd w:id="10"/>
      <w:bookmarkEnd w:id="11"/>
      <w:bookmarkEnd w:id="12"/>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参考</w:t>
      </w:r>
      <w:r>
        <w:rPr>
          <w:rFonts w:hint="eastAsia" w:ascii="宋体" w:hAnsi="宋体"/>
          <w:b/>
          <w:spacing w:val="0"/>
          <w:kern w:val="2"/>
          <w:sz w:val="32"/>
          <w:szCs w:val="32"/>
          <w:lang w:eastAsia="zh-CN"/>
        </w:rPr>
        <w:t>）</w:t>
      </w:r>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1897" w:firstLineChars="900"/>
        <w:textAlignment w:val="auto"/>
        <w:outlineLvl w:val="1"/>
        <w:rPr>
          <w:rFonts w:hint="eastAsia" w:ascii="宋体" w:hAnsi="宋体" w:cs="宋体" w:eastAsiaTheme="minorEastAsia"/>
          <w:b/>
          <w:spacing w:val="0"/>
          <w:kern w:val="2"/>
          <w:szCs w:val="24"/>
          <w:lang w:eastAsia="zh-CN"/>
        </w:rPr>
      </w:pPr>
      <w:bookmarkStart w:id="13" w:name="_Toc10762"/>
      <w:bookmarkStart w:id="14" w:name="_Toc6424"/>
      <w:bookmarkStart w:id="15" w:name="_Toc2180"/>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参数</w:t>
      </w:r>
      <w:r>
        <w:rPr>
          <w:rFonts w:hint="eastAsia" w:ascii="宋体" w:hAnsi="宋体" w:cs="宋体"/>
          <w:b/>
          <w:spacing w:val="0"/>
          <w:kern w:val="2"/>
          <w:szCs w:val="24"/>
          <w:lang w:eastAsia="zh-CN"/>
        </w:rPr>
        <w:t>）</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8"/>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spacing w:after="0"/>
        <w:ind w:firstLine="0"/>
        <w:rPr>
          <w:rFonts w:hint="eastAsia" w:ascii="宋体" w:hAnsi="宋体" w:cs="宋体"/>
          <w:kern w:val="2"/>
          <w:szCs w:val="24"/>
        </w:rPr>
      </w:pPr>
    </w:p>
    <w:p w14:paraId="0640739E">
      <w:pPr>
        <w:spacing w:after="0"/>
        <w:ind w:firstLine="0"/>
        <w:rPr>
          <w:rFonts w:hint="eastAsia" w:ascii="宋体" w:hAnsi="宋体" w:cs="宋体"/>
          <w:kern w:val="2"/>
          <w:szCs w:val="24"/>
        </w:rPr>
      </w:pPr>
    </w:p>
    <w:p w14:paraId="17170F7B">
      <w:pPr>
        <w:spacing w:after="0"/>
        <w:ind w:firstLine="0"/>
        <w:rPr>
          <w:rFonts w:hint="eastAsia" w:ascii="宋体" w:hAnsi="宋体" w:cs="宋体"/>
          <w:kern w:val="2"/>
          <w:szCs w:val="24"/>
        </w:rPr>
      </w:pPr>
    </w:p>
    <w:p w14:paraId="3BB3C253">
      <w:pPr>
        <w:spacing w:after="0"/>
        <w:ind w:firstLine="0"/>
        <w:rPr>
          <w:rFonts w:hint="eastAsia" w:ascii="宋体" w:hAnsi="宋体" w:cs="宋体"/>
          <w:kern w:val="2"/>
          <w:szCs w:val="24"/>
        </w:rPr>
      </w:pPr>
    </w:p>
    <w:p w14:paraId="05926F52">
      <w:pPr>
        <w:spacing w:after="0"/>
        <w:ind w:firstLine="0"/>
        <w:rPr>
          <w:rFonts w:hint="eastAsia" w:ascii="宋体" w:hAnsi="宋体" w:cs="宋体"/>
          <w:kern w:val="2"/>
          <w:szCs w:val="24"/>
        </w:rPr>
      </w:pPr>
    </w:p>
    <w:p w14:paraId="29F86F77">
      <w:pPr>
        <w:spacing w:after="0"/>
        <w:ind w:firstLine="0"/>
        <w:rPr>
          <w:rFonts w:hint="eastAsia" w:ascii="宋体" w:hAnsi="宋体" w:cs="宋体"/>
          <w:kern w:val="2"/>
          <w:szCs w:val="24"/>
        </w:rPr>
      </w:pPr>
    </w:p>
    <w:p w14:paraId="1A70F5FD">
      <w:pPr>
        <w:spacing w:after="0"/>
        <w:ind w:firstLine="0"/>
        <w:rPr>
          <w:rFonts w:hint="eastAsia" w:ascii="宋体" w:hAnsi="宋体" w:cs="宋体"/>
          <w:kern w:val="2"/>
          <w:szCs w:val="24"/>
        </w:rPr>
      </w:pPr>
    </w:p>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ascii="宋体" w:hAnsi="宋体" w:cs="宋体"/>
          <w:b/>
          <w:spacing w:val="0"/>
          <w:kern w:val="2"/>
          <w:szCs w:val="24"/>
        </w:rPr>
      </w:pPr>
      <w:bookmarkStart w:id="16" w:name="_Toc12857"/>
      <w:bookmarkStart w:id="17" w:name="_Toc30076"/>
      <w:bookmarkStart w:id="18" w:name="_Toc6565"/>
      <w:r>
        <w:rPr>
          <w:rFonts w:hint="eastAsia" w:ascii="宋体" w:hAnsi="宋体" w:cs="宋体"/>
          <w:b/>
          <w:spacing w:val="0"/>
          <w:kern w:val="2"/>
          <w:szCs w:val="24"/>
        </w:rPr>
        <w:t xml:space="preserve">4.2 </w:t>
      </w:r>
      <w:bookmarkEnd w:id="16"/>
      <w:bookmarkEnd w:id="17"/>
      <w:bookmarkEnd w:id="18"/>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spacing w:after="0"/>
        <w:ind w:firstLine="520"/>
        <w:rPr>
          <w:rStyle w:val="15"/>
          <w:rFonts w:hint="default"/>
          <w:color w:val="auto"/>
          <w:sz w:val="24"/>
          <w:szCs w:val="24"/>
        </w:rPr>
      </w:pPr>
      <w:r>
        <w:rPr>
          <w:rStyle w:val="15"/>
          <w:rFonts w:hint="default"/>
          <w:color w:val="auto"/>
          <w:sz w:val="24"/>
          <w:szCs w:val="24"/>
        </w:rPr>
        <w:t>生产实施保障方案须科学合理、真实可行，能充分体现出自身技术和专业优势，包含但不限于：</w:t>
      </w:r>
    </w:p>
    <w:p w14:paraId="650C4563">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1.项目服务方案</w:t>
      </w:r>
    </w:p>
    <w:p w14:paraId="408322D2">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2.整体售后方案</w:t>
      </w:r>
    </w:p>
    <w:p w14:paraId="118826C3">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3.应急响应方案</w:t>
      </w:r>
    </w:p>
    <w:p w14:paraId="6D818F36">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4.售后服务承诺方案</w:t>
      </w:r>
    </w:p>
    <w:p w14:paraId="10A830F4">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5.工作进度计划、人员配备</w:t>
      </w:r>
    </w:p>
    <w:p w14:paraId="6DE71D21">
      <w:pPr>
        <w:spacing w:after="0"/>
        <w:ind w:firstLine="520"/>
        <w:rPr>
          <w:rStyle w:val="15"/>
          <w:rFonts w:hint="default"/>
          <w:color w:val="auto"/>
          <w:sz w:val="24"/>
          <w:szCs w:val="24"/>
        </w:rPr>
      </w:pPr>
      <w:r>
        <w:rPr>
          <w:rStyle w:val="15"/>
          <w:rFonts w:hint="default"/>
          <w:color w:val="auto"/>
          <w:sz w:val="24"/>
          <w:szCs w:val="24"/>
        </w:rPr>
        <w:t>......</w:t>
      </w:r>
    </w:p>
    <w:p w14:paraId="20232C4B">
      <w:pPr>
        <w:spacing w:after="0"/>
        <w:ind w:firstLine="520"/>
        <w:rPr>
          <w:rStyle w:val="15"/>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820360"/>
      <w:bookmarkEnd w:id="19"/>
      <w:bookmarkStart w:id="20" w:name="_Toc202817005"/>
      <w:bookmarkEnd w:id="20"/>
      <w:bookmarkStart w:id="21" w:name="_Toc202254113"/>
      <w:bookmarkEnd w:id="21"/>
      <w:bookmarkStart w:id="22" w:name="_Toc202819887"/>
      <w:bookmarkEnd w:id="22"/>
      <w:bookmarkStart w:id="23" w:name="_Toc202251707"/>
      <w:bookmarkEnd w:id="23"/>
      <w:bookmarkStart w:id="24" w:name="_Toc202251082"/>
      <w:bookmarkEnd w:id="24"/>
      <w:bookmarkStart w:id="25" w:name="_Toc202252042"/>
      <w:bookmarkEnd w:id="25"/>
      <w:bookmarkStart w:id="26" w:name="_Toc14572"/>
      <w:bookmarkStart w:id="27"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numPr>
          <w:ilvl w:val="0"/>
          <w:numId w:val="3"/>
        </w:numPr>
        <w:spacing w:after="0"/>
        <w:ind w:firstLine="0"/>
        <w:jc w:val="center"/>
        <w:rPr>
          <w:rFonts w:hint="eastAsia" w:ascii="宋体" w:hAnsi="宋体"/>
          <w:b/>
          <w:spacing w:val="0"/>
          <w:kern w:val="2"/>
          <w:sz w:val="32"/>
          <w:szCs w:val="32"/>
          <w:lang w:val="en-US" w:eastAsia="zh-CN"/>
        </w:rPr>
      </w:pPr>
      <w:r>
        <w:rPr>
          <w:rFonts w:hint="eastAsia" w:ascii="宋体" w:hAnsi="宋体"/>
          <w:b/>
          <w:spacing w:val="0"/>
          <w:kern w:val="2"/>
          <w:sz w:val="32"/>
          <w:szCs w:val="32"/>
          <w:lang w:val="en-US" w:eastAsia="zh-CN"/>
        </w:rPr>
        <w:t>商务报价部分</w:t>
      </w:r>
    </w:p>
    <w:p w14:paraId="5CA8C2B4">
      <w:pPr>
        <w:numPr>
          <w:ilvl w:val="0"/>
          <w:numId w:val="0"/>
        </w:numPr>
        <w:spacing w:after="0"/>
        <w:jc w:val="both"/>
        <w:rPr>
          <w:rFonts w:hint="default" w:ascii="宋体" w:hAnsi="宋体"/>
          <w:b/>
          <w:spacing w:val="0"/>
          <w:kern w:val="2"/>
          <w:sz w:val="32"/>
          <w:szCs w:val="32"/>
          <w:lang w:val="en-US" w:eastAsia="zh-CN"/>
        </w:rPr>
      </w:pPr>
      <w:r>
        <w:rPr>
          <w:rFonts w:hint="eastAsia" w:ascii="宋体" w:hAnsi="宋体"/>
          <w:b/>
          <w:spacing w:val="0"/>
          <w:kern w:val="2"/>
          <w:sz w:val="32"/>
          <w:szCs w:val="32"/>
          <w:lang w:val="en-US" w:eastAsia="zh-CN"/>
        </w:rPr>
        <w:t>详见附件1商务报价表。</w:t>
      </w:r>
    </w:p>
    <w:p w14:paraId="2F5CAE47">
      <w:pPr>
        <w:pStyle w:val="3"/>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4"/>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5"/>
      <w:jc w:val="center"/>
      <w:rPr>
        <w:rFonts w:hint="eastAsia"/>
        <w:lang w:eastAsia="zh-CN"/>
      </w:rPr>
    </w:pPr>
    <w:r>
      <w:rPr>
        <w:rFonts w:hint="eastAsia"/>
        <w:lang w:eastAsia="zh-CN"/>
      </w:rPr>
      <w:t>茂名滨海发展集团有限公司合规管理体系认证项目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CB23"/>
    <w:multiLevelType w:val="singleLevel"/>
    <w:tmpl w:val="F125CB23"/>
    <w:lvl w:ilvl="0" w:tentative="0">
      <w:start w:val="1"/>
      <w:numFmt w:val="decimal"/>
      <w:suff w:val="space"/>
      <w:lvlText w:val="%1."/>
      <w:lvlJc w:val="left"/>
    </w:lvl>
  </w:abstractNum>
  <w:abstractNum w:abstractNumId="1">
    <w:nsid w:val="322D3F55"/>
    <w:multiLevelType w:val="singleLevel"/>
    <w:tmpl w:val="322D3F55"/>
    <w:lvl w:ilvl="0" w:tentative="0">
      <w:start w:val="5"/>
      <w:numFmt w:val="chineseCounting"/>
      <w:lvlText w:val="%1."/>
      <w:lvlJc w:val="left"/>
      <w:pPr>
        <w:tabs>
          <w:tab w:val="left" w:pos="312"/>
        </w:tabs>
      </w:pPr>
      <w:rPr>
        <w:rFonts w:hint="eastAsia"/>
      </w:rPr>
    </w:lvl>
  </w:abstractNum>
  <w:abstractNum w:abstractNumId="2">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065769C"/>
    <w:rsid w:val="010E48E7"/>
    <w:rsid w:val="018F74A3"/>
    <w:rsid w:val="01C2251E"/>
    <w:rsid w:val="02CD18F8"/>
    <w:rsid w:val="038325D2"/>
    <w:rsid w:val="041B69A9"/>
    <w:rsid w:val="04C3537C"/>
    <w:rsid w:val="04DA1E2A"/>
    <w:rsid w:val="04DE1B4F"/>
    <w:rsid w:val="075449B1"/>
    <w:rsid w:val="07B0770E"/>
    <w:rsid w:val="0901091E"/>
    <w:rsid w:val="094E6B37"/>
    <w:rsid w:val="09C85629"/>
    <w:rsid w:val="0ACA345F"/>
    <w:rsid w:val="0B45063E"/>
    <w:rsid w:val="0B7D7C54"/>
    <w:rsid w:val="0BD34311"/>
    <w:rsid w:val="0BF05825"/>
    <w:rsid w:val="0CC54DE0"/>
    <w:rsid w:val="0CD85C2B"/>
    <w:rsid w:val="0CEE31B2"/>
    <w:rsid w:val="0EA93DA3"/>
    <w:rsid w:val="0FD94F0A"/>
    <w:rsid w:val="0FE02217"/>
    <w:rsid w:val="100134C2"/>
    <w:rsid w:val="10D41361"/>
    <w:rsid w:val="114638FA"/>
    <w:rsid w:val="11784980"/>
    <w:rsid w:val="11EC1A29"/>
    <w:rsid w:val="12B6223D"/>
    <w:rsid w:val="12ED3B3F"/>
    <w:rsid w:val="13BF31B2"/>
    <w:rsid w:val="14A50B30"/>
    <w:rsid w:val="14BC7C26"/>
    <w:rsid w:val="14E925EB"/>
    <w:rsid w:val="15890975"/>
    <w:rsid w:val="15C51B4C"/>
    <w:rsid w:val="166743C0"/>
    <w:rsid w:val="16921052"/>
    <w:rsid w:val="16B54404"/>
    <w:rsid w:val="170610F8"/>
    <w:rsid w:val="17103D25"/>
    <w:rsid w:val="173F1101"/>
    <w:rsid w:val="178D5CA7"/>
    <w:rsid w:val="18EF453A"/>
    <w:rsid w:val="190D0B94"/>
    <w:rsid w:val="19CE163C"/>
    <w:rsid w:val="1A547EF2"/>
    <w:rsid w:val="1B617245"/>
    <w:rsid w:val="1B8D03A7"/>
    <w:rsid w:val="1BDC3310"/>
    <w:rsid w:val="1C232942"/>
    <w:rsid w:val="1C9A0C60"/>
    <w:rsid w:val="1D6545DD"/>
    <w:rsid w:val="1E0A7549"/>
    <w:rsid w:val="1E682698"/>
    <w:rsid w:val="1EA336D1"/>
    <w:rsid w:val="1ECE2E43"/>
    <w:rsid w:val="1FDD08CE"/>
    <w:rsid w:val="208B7119"/>
    <w:rsid w:val="21A14141"/>
    <w:rsid w:val="21E40288"/>
    <w:rsid w:val="22023782"/>
    <w:rsid w:val="22513B6F"/>
    <w:rsid w:val="225567EE"/>
    <w:rsid w:val="22864A34"/>
    <w:rsid w:val="22CB4EC9"/>
    <w:rsid w:val="23376F65"/>
    <w:rsid w:val="24434CD7"/>
    <w:rsid w:val="24BE168D"/>
    <w:rsid w:val="251870E7"/>
    <w:rsid w:val="25473C4B"/>
    <w:rsid w:val="257D3029"/>
    <w:rsid w:val="25B0634E"/>
    <w:rsid w:val="27335F39"/>
    <w:rsid w:val="27640A69"/>
    <w:rsid w:val="277A1131"/>
    <w:rsid w:val="2793394C"/>
    <w:rsid w:val="29777F7E"/>
    <w:rsid w:val="2996418B"/>
    <w:rsid w:val="29EE16F4"/>
    <w:rsid w:val="2BDE336E"/>
    <w:rsid w:val="2BF000A4"/>
    <w:rsid w:val="2BF35C97"/>
    <w:rsid w:val="2C8B5ED0"/>
    <w:rsid w:val="2D96384A"/>
    <w:rsid w:val="2DCA6ECC"/>
    <w:rsid w:val="2F413C94"/>
    <w:rsid w:val="2F530DC9"/>
    <w:rsid w:val="2F5702EB"/>
    <w:rsid w:val="2F7412EB"/>
    <w:rsid w:val="3103174A"/>
    <w:rsid w:val="311B21D9"/>
    <w:rsid w:val="315B6F1E"/>
    <w:rsid w:val="31755EBF"/>
    <w:rsid w:val="317E0499"/>
    <w:rsid w:val="32531ADC"/>
    <w:rsid w:val="32CB7E33"/>
    <w:rsid w:val="32D560F7"/>
    <w:rsid w:val="34360C2B"/>
    <w:rsid w:val="34C14880"/>
    <w:rsid w:val="35E908ED"/>
    <w:rsid w:val="36393C99"/>
    <w:rsid w:val="37215EA0"/>
    <w:rsid w:val="37256F21"/>
    <w:rsid w:val="379D2F5B"/>
    <w:rsid w:val="38503050"/>
    <w:rsid w:val="38FB08FA"/>
    <w:rsid w:val="394404C8"/>
    <w:rsid w:val="394C3351"/>
    <w:rsid w:val="39B34025"/>
    <w:rsid w:val="3A4C6FEE"/>
    <w:rsid w:val="3A7C32FC"/>
    <w:rsid w:val="3B2F3294"/>
    <w:rsid w:val="3B7C02E3"/>
    <w:rsid w:val="3BCD73BD"/>
    <w:rsid w:val="3C377672"/>
    <w:rsid w:val="3C8F37BA"/>
    <w:rsid w:val="3E593FC8"/>
    <w:rsid w:val="3F3101B5"/>
    <w:rsid w:val="3F462B73"/>
    <w:rsid w:val="3F970BA0"/>
    <w:rsid w:val="400C6ED0"/>
    <w:rsid w:val="40277560"/>
    <w:rsid w:val="402C53E6"/>
    <w:rsid w:val="409F01E1"/>
    <w:rsid w:val="40F92B60"/>
    <w:rsid w:val="418B514B"/>
    <w:rsid w:val="429E34FF"/>
    <w:rsid w:val="43323F5E"/>
    <w:rsid w:val="44297ADF"/>
    <w:rsid w:val="44716A11"/>
    <w:rsid w:val="468E3537"/>
    <w:rsid w:val="471E4985"/>
    <w:rsid w:val="473C009B"/>
    <w:rsid w:val="47BE1113"/>
    <w:rsid w:val="47F36517"/>
    <w:rsid w:val="482024E1"/>
    <w:rsid w:val="484B6BDE"/>
    <w:rsid w:val="489C3DB1"/>
    <w:rsid w:val="490C1CEF"/>
    <w:rsid w:val="49225514"/>
    <w:rsid w:val="49C2567B"/>
    <w:rsid w:val="4A196FF1"/>
    <w:rsid w:val="4A3E0190"/>
    <w:rsid w:val="4A877231"/>
    <w:rsid w:val="4A8F0E29"/>
    <w:rsid w:val="4AEA4DAD"/>
    <w:rsid w:val="4B83098E"/>
    <w:rsid w:val="4BA9087F"/>
    <w:rsid w:val="4C2537F3"/>
    <w:rsid w:val="4C703CF9"/>
    <w:rsid w:val="4CDC1A14"/>
    <w:rsid w:val="4D036112"/>
    <w:rsid w:val="4D285E2F"/>
    <w:rsid w:val="4DA632D9"/>
    <w:rsid w:val="4E6C5F8C"/>
    <w:rsid w:val="4EF23735"/>
    <w:rsid w:val="4F46256B"/>
    <w:rsid w:val="5030431F"/>
    <w:rsid w:val="50745C2D"/>
    <w:rsid w:val="50E958F2"/>
    <w:rsid w:val="513220D6"/>
    <w:rsid w:val="51754C02"/>
    <w:rsid w:val="53C76D2C"/>
    <w:rsid w:val="56094F2A"/>
    <w:rsid w:val="5660157F"/>
    <w:rsid w:val="56F978F7"/>
    <w:rsid w:val="57045E05"/>
    <w:rsid w:val="577F4FFA"/>
    <w:rsid w:val="57980FE9"/>
    <w:rsid w:val="57C40364"/>
    <w:rsid w:val="57E45F01"/>
    <w:rsid w:val="58443F8B"/>
    <w:rsid w:val="58782EFD"/>
    <w:rsid w:val="58977AEA"/>
    <w:rsid w:val="58AE449D"/>
    <w:rsid w:val="59150C4D"/>
    <w:rsid w:val="59EB063C"/>
    <w:rsid w:val="5A50198E"/>
    <w:rsid w:val="5A6C059C"/>
    <w:rsid w:val="5B2E44C3"/>
    <w:rsid w:val="5B3B4CF0"/>
    <w:rsid w:val="5BEB7F91"/>
    <w:rsid w:val="5C906C81"/>
    <w:rsid w:val="5DD707CC"/>
    <w:rsid w:val="5FD41B9A"/>
    <w:rsid w:val="5FDB501C"/>
    <w:rsid w:val="60641BBB"/>
    <w:rsid w:val="60843E3A"/>
    <w:rsid w:val="610C541D"/>
    <w:rsid w:val="63B31DC7"/>
    <w:rsid w:val="641B57B0"/>
    <w:rsid w:val="65230ABB"/>
    <w:rsid w:val="65516FAF"/>
    <w:rsid w:val="658207D7"/>
    <w:rsid w:val="662445B5"/>
    <w:rsid w:val="66384398"/>
    <w:rsid w:val="66460503"/>
    <w:rsid w:val="668C12F5"/>
    <w:rsid w:val="66BD5E1B"/>
    <w:rsid w:val="691A3D23"/>
    <w:rsid w:val="6A551596"/>
    <w:rsid w:val="6AFE1987"/>
    <w:rsid w:val="6B106249"/>
    <w:rsid w:val="6B487284"/>
    <w:rsid w:val="6B661630"/>
    <w:rsid w:val="6BE4292B"/>
    <w:rsid w:val="6CD82AD2"/>
    <w:rsid w:val="6CE87F8C"/>
    <w:rsid w:val="6D192AA9"/>
    <w:rsid w:val="6D826D9E"/>
    <w:rsid w:val="6FF71DF4"/>
    <w:rsid w:val="70EF0E98"/>
    <w:rsid w:val="71050E22"/>
    <w:rsid w:val="720633A4"/>
    <w:rsid w:val="725700A9"/>
    <w:rsid w:val="72EA5486"/>
    <w:rsid w:val="731D6723"/>
    <w:rsid w:val="7480205F"/>
    <w:rsid w:val="74DC3A97"/>
    <w:rsid w:val="74E50DAE"/>
    <w:rsid w:val="752B5127"/>
    <w:rsid w:val="78051B5C"/>
    <w:rsid w:val="78EC3FFA"/>
    <w:rsid w:val="79861A78"/>
    <w:rsid w:val="7C120DEF"/>
    <w:rsid w:val="7C3A342C"/>
    <w:rsid w:val="7D712363"/>
    <w:rsid w:val="7DF104B8"/>
    <w:rsid w:val="7EB02B41"/>
    <w:rsid w:val="7EE40801"/>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7">
    <w:name w:val="Body Text First Indent"/>
    <w:basedOn w:val="3"/>
    <w:qFormat/>
    <w:uiPriority w:val="0"/>
    <w:pPr>
      <w:spacing w:after="60" w:line="400" w:lineRule="exact"/>
      <w:ind w:firstLine="476"/>
    </w:pPr>
    <w:rPr>
      <w:spacing w:val="0"/>
      <w:kern w:val="2"/>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3">
    <w:name w:val="表格文字"/>
    <w:basedOn w:val="1"/>
    <w:qFormat/>
    <w:uiPriority w:val="0"/>
    <w:pPr>
      <w:spacing w:before="25" w:after="25" w:line="300" w:lineRule="auto"/>
      <w:ind w:firstLine="0"/>
    </w:pPr>
  </w:style>
  <w:style w:type="paragraph" w:customStyle="1" w:styleId="14">
    <w:name w:val="题注4"/>
    <w:basedOn w:val="1"/>
    <w:next w:val="6"/>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5">
    <w:name w:val="fontstyle01"/>
    <w:basedOn w:val="9"/>
    <w:qFormat/>
    <w:uiPriority w:val="0"/>
    <w:rPr>
      <w:rFonts w:hint="eastAsia" w:ascii="宋体" w:hAnsi="宋体" w:eastAsia="宋体" w:cs="宋体"/>
      <w:color w:val="000000"/>
      <w:sz w:val="22"/>
      <w:szCs w:val="22"/>
    </w:rPr>
  </w:style>
  <w:style w:type="paragraph" w:customStyle="1" w:styleId="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17">
    <w:name w:val="font11"/>
    <w:basedOn w:val="9"/>
    <w:qFormat/>
    <w:uiPriority w:val="0"/>
    <w:rPr>
      <w:rFonts w:hint="eastAsia" w:ascii="宋体" w:hAnsi="宋体" w:eastAsia="宋体" w:cs="宋体"/>
      <w:b/>
      <w:bCs/>
      <w:color w:val="000000"/>
      <w:sz w:val="20"/>
      <w:szCs w:val="20"/>
      <w:u w:val="none"/>
    </w:rPr>
  </w:style>
  <w:style w:type="character" w:customStyle="1" w:styleId="18">
    <w:name w:val="font21"/>
    <w:basedOn w:val="9"/>
    <w:qFormat/>
    <w:uiPriority w:val="0"/>
    <w:rPr>
      <w:rFonts w:hint="eastAsia" w:ascii="宋体" w:hAnsi="宋体" w:eastAsia="宋体" w:cs="宋体"/>
      <w:b/>
      <w:bCs/>
      <w:color w:val="000000"/>
      <w:sz w:val="18"/>
      <w:szCs w:val="18"/>
      <w:u w:val="none"/>
    </w:rPr>
  </w:style>
  <w:style w:type="character" w:customStyle="1" w:styleId="19">
    <w:name w:val="font41"/>
    <w:basedOn w:val="9"/>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4089</Words>
  <Characters>4499</Characters>
  <Lines>0</Lines>
  <Paragraphs>0</Paragraphs>
  <TotalTime>0</TotalTime>
  <ScaleCrop>false</ScaleCrop>
  <LinksUpToDate>false</LinksUpToDate>
  <CharactersWithSpaces>4678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Zed丶Leblanc</cp:lastModifiedBy>
  <dcterms:modified xsi:type="dcterms:W3CDTF">2026-04-09T07:25:33Z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5521015C27264C68AB4508B3303DB174_13</vt:lpwstr>
  </property>
  <property fmtid="{D5CDD505-2E9C-101B-9397-08002B2CF9AE}" pid="4" name="KSOTemplateDocerSaveRecord">
    <vt:lpwstr>eyJoZGlkIjoiZjFmZWIzNDg2MmIzZjExOTIzMmViNTBmYTMwYTk0ZWYiLCJ1c2VySWQiOiIzMzU0NzM2MzMifQ==</vt:lpwstr>
  </property>
</Properties>
</file>