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493" w:type="dxa"/>
        <w:jc w:val="center"/>
        <w:tblLayout w:type="autofit"/>
        <w:tblCellMar>
          <w:top w:w="0" w:type="dxa"/>
          <w:left w:w="108" w:type="dxa"/>
          <w:bottom w:w="0" w:type="dxa"/>
          <w:right w:w="108" w:type="dxa"/>
        </w:tblCellMar>
      </w:tblPr>
      <w:tblGrid>
        <w:gridCol w:w="1273"/>
        <w:gridCol w:w="1446"/>
        <w:gridCol w:w="778"/>
        <w:gridCol w:w="1796"/>
        <w:gridCol w:w="317"/>
        <w:gridCol w:w="4681"/>
        <w:gridCol w:w="202"/>
      </w:tblGrid>
      <w:tr w14:paraId="05DE185C">
        <w:tblPrEx>
          <w:tblCellMar>
            <w:top w:w="0" w:type="dxa"/>
            <w:left w:w="108" w:type="dxa"/>
            <w:bottom w:w="0" w:type="dxa"/>
            <w:right w:w="108" w:type="dxa"/>
          </w:tblCellMar>
        </w:tblPrEx>
        <w:trPr>
          <w:trHeight w:val="545" w:hRule="atLeast"/>
          <w:jc w:val="center"/>
        </w:trPr>
        <w:tc>
          <w:tcPr>
            <w:tcW w:w="10493" w:type="dxa"/>
            <w:gridSpan w:val="7"/>
            <w:tcBorders>
              <w:top w:val="nil"/>
              <w:left w:val="nil"/>
              <w:bottom w:val="nil"/>
              <w:right w:val="nil"/>
            </w:tcBorders>
            <w:noWrap w:val="0"/>
            <w:vAlign w:val="center"/>
          </w:tcPr>
          <w:p w14:paraId="3D404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等线" w:eastAsia="方正小标宋简体" w:cs="宋体"/>
                <w:color w:val="000000"/>
                <w:kern w:val="0"/>
                <w:sz w:val="36"/>
                <w:szCs w:val="36"/>
                <w:highlight w:val="none"/>
              </w:rPr>
            </w:pPr>
            <w:bookmarkStart w:id="0" w:name="_GoBack"/>
            <w:r>
              <w:rPr>
                <w:rFonts w:hint="eastAsia" w:ascii="方正小标宋简体" w:eastAsia="方正小标宋简体"/>
                <w:sz w:val="28"/>
                <w:szCs w:val="28"/>
                <w:highlight w:val="none"/>
                <w:lang w:val="en-US" w:eastAsia="zh-CN"/>
              </w:rPr>
              <w:t>茂名滨海新区绿色化工和氢能产业园丙烯酸项目配套双回路电源工程施工</w:t>
            </w:r>
            <w:r>
              <w:rPr>
                <w:rFonts w:hint="eastAsia" w:ascii="方正小标宋简体" w:eastAsia="方正小标宋简体"/>
                <w:sz w:val="28"/>
                <w:szCs w:val="28"/>
                <w:highlight w:val="none"/>
              </w:rPr>
              <w:t>招标代理服务机构公开遴选报</w:t>
            </w:r>
            <w:r>
              <w:rPr>
                <w:rFonts w:hint="eastAsia" w:ascii="方正小标宋简体" w:eastAsia="方正小标宋简体"/>
                <w:sz w:val="28"/>
                <w:szCs w:val="28"/>
                <w:highlight w:val="none"/>
                <w:lang w:val="en-US" w:eastAsia="zh-CN"/>
              </w:rPr>
              <w:t>名</w:t>
            </w:r>
            <w:r>
              <w:rPr>
                <w:rFonts w:hint="eastAsia" w:ascii="方正小标宋简体" w:eastAsia="方正小标宋简体"/>
                <w:sz w:val="28"/>
                <w:szCs w:val="28"/>
                <w:highlight w:val="none"/>
              </w:rPr>
              <w:t>表</w:t>
            </w:r>
          </w:p>
        </w:tc>
      </w:tr>
      <w:tr w14:paraId="41A83D2A">
        <w:tblPrEx>
          <w:tblCellMar>
            <w:top w:w="0" w:type="dxa"/>
            <w:left w:w="108" w:type="dxa"/>
            <w:bottom w:w="0" w:type="dxa"/>
            <w:right w:w="108" w:type="dxa"/>
          </w:tblCellMar>
        </w:tblPrEx>
        <w:trPr>
          <w:trHeight w:val="545" w:hRule="atLeast"/>
          <w:jc w:val="center"/>
        </w:trPr>
        <w:tc>
          <w:tcPr>
            <w:tcW w:w="10493" w:type="dxa"/>
            <w:gridSpan w:val="7"/>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4</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14</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446"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7774" w:type="dxa"/>
            <w:gridSpan w:val="5"/>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茂名滨海新区绿色化工和氢能产业园丙烯酸项目配套双回路电源工程施工</w:t>
            </w:r>
          </w:p>
        </w:tc>
      </w:tr>
      <w:tr w14:paraId="0AC44F15">
        <w:tblPrEx>
          <w:tblCellMar>
            <w:top w:w="0" w:type="dxa"/>
            <w:left w:w="108" w:type="dxa"/>
            <w:bottom w:w="0" w:type="dxa"/>
            <w:right w:w="108" w:type="dxa"/>
          </w:tblCellMar>
        </w:tblPrEx>
        <w:trPr>
          <w:trHeight w:val="1203"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7774" w:type="dxa"/>
            <w:gridSpan w:val="5"/>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default" w:ascii="宋体" w:hAnsi="宋体" w:cs="仿宋"/>
                <w:sz w:val="24"/>
                <w:szCs w:val="24"/>
                <w:highlight w:val="none"/>
                <w:lang w:val="en-US" w:eastAsia="zh-CN"/>
              </w:rPr>
              <w:t>茂名滨海新区绿色化工和氢能产业园丙烯酸项目配套双回路电源工程，建设单位为“茂名滨海新区城市投资开发有限公司”。项目建设内容：220千伏菠萝园站扩建110千伏间隔2个，自220kV菠萝园站至110kV氢能产业园站，新建双回线路总长约2x4.9km，其中新建2个独立单回架空线路，每回长约1x0.8km，新建双回电缆线路长约2x4.1km。A1塔-A4塔，B1塔-B4塔采用架空模式跨越茂名港铁路，架空段新建单回耐张角钢塔6基，单回直线角钢塔2基，导线型号为铝包钢芯铝绞线JL/LB20A-630/45，地线型号为2根OPGW光缆。电缆线路段从菠萝园站顶管至A1塔采用双回顶管，A4塔至氢能产业园站沿东来路北面绿道排水沟南侧新建双回顶管，共计新建双回路顶管3.65km（穿越500千伏2次，220千伏2次，110千伏1次，茂名港大道1次，地下输油管道2次），电缆型号为110kV交联聚乙烯绝缘纵向阻水电力电缆，波纹铝护套HDPE外护套1x1600mm2，铜芯（加挤退灭虫或退敌虫），FY-YJLW03-64/1101x1600mm2型。</w:t>
            </w:r>
          </w:p>
        </w:tc>
      </w:tr>
      <w:tr w14:paraId="50301CA6">
        <w:tblPrEx>
          <w:tblCellMar>
            <w:top w:w="0" w:type="dxa"/>
            <w:left w:w="108" w:type="dxa"/>
            <w:bottom w:w="0" w:type="dxa"/>
            <w:right w:w="108" w:type="dxa"/>
          </w:tblCellMar>
        </w:tblPrEx>
        <w:trPr>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7774" w:type="dxa"/>
            <w:gridSpan w:val="5"/>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7774" w:type="dxa"/>
            <w:gridSpan w:val="5"/>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trHeight w:val="1328"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446"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7774" w:type="dxa"/>
            <w:gridSpan w:val="5"/>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暂定招标</w:t>
            </w: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280997</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采用下浮率报价，且下浮率须大于20.00%（保留小数点后两位）,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16</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17</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trHeight w:val="67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446"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7774" w:type="dxa"/>
            <w:gridSpan w:val="5"/>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val="en-US" w:eastAsia="zh-CN"/>
              </w:rPr>
              <w:t>茂名滨海新区绿色化工和氢能产业园丙烯酸项目配套双回路电源工程施工</w:t>
            </w:r>
          </w:p>
        </w:tc>
      </w:tr>
      <w:tr w14:paraId="72A6599D">
        <w:tblPrEx>
          <w:tblCellMar>
            <w:top w:w="0" w:type="dxa"/>
            <w:left w:w="108" w:type="dxa"/>
            <w:bottom w:w="0" w:type="dxa"/>
            <w:right w:w="108" w:type="dxa"/>
          </w:tblCellMar>
        </w:tblPrEx>
        <w:trPr>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446"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7774" w:type="dxa"/>
            <w:gridSpan w:val="5"/>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7774" w:type="dxa"/>
            <w:gridSpan w:val="5"/>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446"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7774" w:type="dxa"/>
            <w:gridSpan w:val="5"/>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14</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446"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574"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5200" w:type="dxa"/>
            <w:gridSpan w:val="3"/>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gridAfter w:val="1"/>
          <w:wAfter w:w="202" w:type="dxa"/>
          <w:trHeight w:val="1116"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446"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778"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gridAfter w:val="1"/>
          <w:wAfter w:w="202" w:type="dxa"/>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446"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778"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bookmarkEnd w:id="0"/>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3BFDCD5">
      <w:pPr>
        <w:keepNext w:val="0"/>
        <w:keepLines w:val="0"/>
        <w:pageBreakBefore w:val="0"/>
        <w:widowControl w:val="0"/>
        <w:kinsoku/>
        <w:wordWrap/>
        <w:overflowPunct/>
        <w:topLinePunct w:val="0"/>
        <w:autoSpaceDE/>
        <w:autoSpaceDN/>
        <w:bidi w:val="0"/>
        <w:adjustRightInd/>
        <w:snapToGrid/>
        <w:spacing w:line="20" w:lineRule="exact"/>
        <w:textAlignment w:val="auto"/>
        <w:sectPr>
          <w:pgSz w:w="11906" w:h="16838"/>
          <w:pgMar w:top="567" w:right="1800" w:bottom="567" w:left="1800" w:header="851" w:footer="992" w:gutter="0"/>
          <w:cols w:space="720" w:num="1"/>
          <w:docGrid w:type="lines" w:linePitch="312" w:charSpace="0"/>
        </w:sectPr>
      </w:pPr>
    </w:p>
    <w:p w14:paraId="5867E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b/>
          <w:bCs/>
          <w:sz w:val="52"/>
          <w:szCs w:val="52"/>
          <w:lang w:val="en-US" w:eastAsia="zh-CN"/>
        </w:rPr>
        <w:t>报名资料清单：</w:t>
      </w:r>
    </w:p>
    <w:p w14:paraId="07C7EF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36"/>
          <w:szCs w:val="36"/>
          <w:lang w:val="en-US" w:eastAsia="zh-CN"/>
        </w:rPr>
      </w:pPr>
      <w:r>
        <w:rPr>
          <w:rFonts w:hint="eastAsia"/>
          <w:sz w:val="36"/>
          <w:szCs w:val="36"/>
          <w:lang w:val="en-US" w:eastAsia="zh-CN"/>
        </w:rPr>
        <w:t>1.营业执照；</w:t>
      </w:r>
    </w:p>
    <w:p w14:paraId="6A2B363C">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36"/>
          <w:szCs w:val="36"/>
          <w:lang w:val="en-US" w:eastAsia="zh-CN"/>
        </w:rPr>
      </w:pPr>
      <w:r>
        <w:rPr>
          <w:rFonts w:hint="eastAsia"/>
          <w:sz w:val="36"/>
          <w:szCs w:val="36"/>
          <w:lang w:val="en-US" w:eastAsia="zh-CN"/>
        </w:rPr>
        <w:t>符合《工程建设项目招标代理机构管理暂行办法》的相关规定（按此文件要求提供相关截图等）；</w:t>
      </w:r>
    </w:p>
    <w:p w14:paraId="16C6DADD">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36"/>
          <w:szCs w:val="36"/>
          <w:lang w:val="en-US" w:eastAsia="zh-CN"/>
        </w:rPr>
      </w:pPr>
      <w:r>
        <w:rPr>
          <w:rFonts w:hint="eastAsia"/>
          <w:sz w:val="36"/>
          <w:szCs w:val="36"/>
          <w:lang w:val="en-US" w:eastAsia="zh-CN"/>
        </w:rPr>
        <w:t>报名表；</w:t>
      </w:r>
    </w:p>
    <w:p w14:paraId="6020B3B2">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sz w:val="36"/>
          <w:szCs w:val="36"/>
          <w:lang w:val="en-US" w:eastAsia="zh-CN"/>
        </w:rPr>
      </w:pPr>
      <w:r>
        <w:rPr>
          <w:rFonts w:hint="eastAsia"/>
          <w:sz w:val="36"/>
          <w:szCs w:val="36"/>
          <w:lang w:val="en-US" w:eastAsia="zh-CN"/>
        </w:rPr>
        <w:t>按评分表提供相关资料；</w:t>
      </w:r>
      <w:r>
        <w:rPr>
          <w:rFonts w:hint="eastAsia"/>
          <w:sz w:val="36"/>
          <w:szCs w:val="36"/>
          <w:lang w:val="en-US" w:eastAsia="zh-CN"/>
        </w:rPr>
        <w:br w:type="textWrapping"/>
      </w:r>
      <w:r>
        <w:rPr>
          <w:rFonts w:hint="eastAsia"/>
          <w:sz w:val="36"/>
          <w:szCs w:val="36"/>
          <w:lang w:val="en-US" w:eastAsia="zh-CN"/>
        </w:rPr>
        <w:t>5.其他需要提供的资料等。</w:t>
      </w:r>
    </w:p>
    <w:p w14:paraId="0C8EE28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36"/>
          <w:szCs w:val="36"/>
          <w:lang w:val="en-US" w:eastAsia="zh-CN"/>
        </w:rPr>
      </w:pPr>
    </w:p>
    <w:p w14:paraId="37719C4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sz w:val="36"/>
          <w:szCs w:val="36"/>
          <w:lang w:val="en-US" w:eastAsia="zh-CN"/>
        </w:rPr>
      </w:pPr>
      <w:r>
        <w:rPr>
          <w:rFonts w:hint="eastAsia"/>
          <w:sz w:val="36"/>
          <w:szCs w:val="36"/>
          <w:lang w:val="en-US" w:eastAsia="zh-CN"/>
        </w:rPr>
        <w:t>格式自拟</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3DE6C"/>
    <w:multiLevelType w:val="singleLevel"/>
    <w:tmpl w:val="D393DE6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14F7964"/>
    <w:rsid w:val="041871BE"/>
    <w:rsid w:val="10620F29"/>
    <w:rsid w:val="11515ABE"/>
    <w:rsid w:val="12425481"/>
    <w:rsid w:val="12EB76F5"/>
    <w:rsid w:val="13080856"/>
    <w:rsid w:val="17125CEF"/>
    <w:rsid w:val="17623156"/>
    <w:rsid w:val="17CB6EEE"/>
    <w:rsid w:val="189217DB"/>
    <w:rsid w:val="18A1623D"/>
    <w:rsid w:val="1C36099E"/>
    <w:rsid w:val="1C3F3D8C"/>
    <w:rsid w:val="1D8C459C"/>
    <w:rsid w:val="1D905BC0"/>
    <w:rsid w:val="1E8C6387"/>
    <w:rsid w:val="267F4FFC"/>
    <w:rsid w:val="280371E5"/>
    <w:rsid w:val="2ABF1892"/>
    <w:rsid w:val="2B480F7B"/>
    <w:rsid w:val="2BFD3F9C"/>
    <w:rsid w:val="2C436DF3"/>
    <w:rsid w:val="2CFB12A7"/>
    <w:rsid w:val="2FA841E8"/>
    <w:rsid w:val="31794E91"/>
    <w:rsid w:val="32B80A79"/>
    <w:rsid w:val="32BB1D49"/>
    <w:rsid w:val="340465AA"/>
    <w:rsid w:val="35D86DA2"/>
    <w:rsid w:val="36E8434B"/>
    <w:rsid w:val="37F30DCD"/>
    <w:rsid w:val="38993AD8"/>
    <w:rsid w:val="398C14D9"/>
    <w:rsid w:val="3A6D4E67"/>
    <w:rsid w:val="3B173FB3"/>
    <w:rsid w:val="3B6E7F2E"/>
    <w:rsid w:val="3CED6733"/>
    <w:rsid w:val="3DC21BFB"/>
    <w:rsid w:val="3E2324CA"/>
    <w:rsid w:val="3E5A6583"/>
    <w:rsid w:val="41253D65"/>
    <w:rsid w:val="412A5860"/>
    <w:rsid w:val="41CC3178"/>
    <w:rsid w:val="427B3123"/>
    <w:rsid w:val="42DD6902"/>
    <w:rsid w:val="43D015AC"/>
    <w:rsid w:val="46BD48BA"/>
    <w:rsid w:val="48B14AB8"/>
    <w:rsid w:val="49307D36"/>
    <w:rsid w:val="4A767D68"/>
    <w:rsid w:val="4A7E1996"/>
    <w:rsid w:val="4D9A1FBF"/>
    <w:rsid w:val="4EF3304B"/>
    <w:rsid w:val="4F2D7040"/>
    <w:rsid w:val="50FC11ED"/>
    <w:rsid w:val="54893732"/>
    <w:rsid w:val="54995943"/>
    <w:rsid w:val="56130B60"/>
    <w:rsid w:val="57E63BF7"/>
    <w:rsid w:val="58AC2BA6"/>
    <w:rsid w:val="5D8F1669"/>
    <w:rsid w:val="5E525F9E"/>
    <w:rsid w:val="5F97010C"/>
    <w:rsid w:val="5FA01F47"/>
    <w:rsid w:val="61357BDD"/>
    <w:rsid w:val="647915B3"/>
    <w:rsid w:val="66886A01"/>
    <w:rsid w:val="66C622BA"/>
    <w:rsid w:val="6AFB4BCD"/>
    <w:rsid w:val="6B901EB3"/>
    <w:rsid w:val="6C995995"/>
    <w:rsid w:val="6CC87B57"/>
    <w:rsid w:val="710D46D2"/>
    <w:rsid w:val="737A105E"/>
    <w:rsid w:val="74161AF0"/>
    <w:rsid w:val="74594F45"/>
    <w:rsid w:val="74A86365"/>
    <w:rsid w:val="75CF0351"/>
    <w:rsid w:val="76373F9F"/>
    <w:rsid w:val="777811D4"/>
    <w:rsid w:val="77A85555"/>
    <w:rsid w:val="79D67AB6"/>
    <w:rsid w:val="7A8012E2"/>
    <w:rsid w:val="7B0C5278"/>
    <w:rsid w:val="7C6D24C9"/>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1061</Characters>
  <Lines>0</Lines>
  <Paragraphs>0</Paragraphs>
  <TotalTime>3</TotalTime>
  <ScaleCrop>false</ScaleCrop>
  <LinksUpToDate>false</LinksUpToDate>
  <CharactersWithSpaces>1077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2026-04-14T02:39:19Z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7A2508A094C849EB91A33E4072FE977D_13</vt:lpwstr>
  </property>
  <property fmtid="{D5CDD505-2E9C-101B-9397-08002B2CF9AE}" pid="4" name="KSOTemplateDocerSaveRecord">
    <vt:lpwstr>eyJoZGlkIjoiMDljYzUzMWQ4OWI0YzBkYjYzMDRhZTY5ZjZkYmFmYTgiLCJ1c2VySWQiOiIyNTAwMDE5MDkifQ==</vt:lpwstr>
  </property>
</Properties>
</file>